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FCF6A1">
      <w:pPr>
        <w:keepNext w:val="0"/>
        <w:keepLines w:val="0"/>
        <w:widowControl w:val="0"/>
        <w:suppressLineNumbers w:val="0"/>
        <w:autoSpaceDE w:val="0"/>
        <w:autoSpaceDN/>
        <w:spacing w:before="0" w:beforeAutospacing="0" w:after="0" w:afterAutospacing="0" w:line="360" w:lineRule="auto"/>
        <w:ind w:left="0" w:right="0"/>
        <w:jc w:val="left"/>
        <w:rPr>
          <w:rFonts w:hint="eastAsia" w:ascii="黑体" w:hAnsi="黑体" w:eastAsia="黑体" w:cs="黑体"/>
          <w:b/>
          <w:bCs/>
          <w:kern w:val="2"/>
          <w:sz w:val="32"/>
          <w:szCs w:val="32"/>
          <w:highlight w:val="none"/>
          <w:lang w:val="en-US" w:eastAsia="zh-CN"/>
        </w:rPr>
      </w:pPr>
      <w:r>
        <w:rPr>
          <w:rFonts w:hint="eastAsia" w:ascii="黑体" w:hAnsi="黑体" w:eastAsia="黑体" w:cs="黑体"/>
          <w:b/>
          <w:bCs/>
          <w:kern w:val="2"/>
          <w:sz w:val="32"/>
          <w:szCs w:val="32"/>
          <w:highlight w:val="none"/>
          <w:lang w:val="en-US" w:eastAsia="zh-CN"/>
        </w:rPr>
        <w:t>附件</w:t>
      </w:r>
    </w:p>
    <w:p w14:paraId="3CAA857E">
      <w:pPr>
        <w:keepNext w:val="0"/>
        <w:keepLines w:val="0"/>
        <w:widowControl w:val="0"/>
        <w:suppressLineNumbers w:val="0"/>
        <w:autoSpaceDE w:val="0"/>
        <w:autoSpaceDN/>
        <w:spacing w:before="0" w:beforeAutospacing="0" w:after="0" w:afterAutospacing="0" w:line="360" w:lineRule="auto"/>
        <w:ind w:left="0" w:right="0"/>
        <w:jc w:val="center"/>
        <w:rPr>
          <w:rFonts w:hint="default" w:ascii="方正小标宋简体" w:hAnsi="方正小标宋简体" w:eastAsia="方正小标宋简体" w:cs="方正小标宋简体"/>
          <w:b/>
          <w:bCs/>
          <w:kern w:val="2"/>
          <w:sz w:val="32"/>
          <w:szCs w:val="32"/>
          <w:highlight w:val="none"/>
          <w:lang w:val="en-US" w:eastAsia="zh-CN"/>
        </w:rPr>
      </w:pPr>
      <w:r>
        <w:rPr>
          <w:rFonts w:hint="eastAsia" w:ascii="方正小标宋简体" w:hAnsi="方正小标宋简体" w:eastAsia="方正小标宋简体" w:cs="方正小标宋简体"/>
          <w:b/>
          <w:bCs/>
          <w:kern w:val="2"/>
          <w:sz w:val="32"/>
          <w:szCs w:val="32"/>
          <w:highlight w:val="none"/>
          <w:lang w:val="en-US" w:eastAsia="zh-CN"/>
        </w:rPr>
        <w:t>招标公告附件</w:t>
      </w:r>
    </w:p>
    <w:p w14:paraId="60D41442">
      <w:pPr>
        <w:pStyle w:val="8"/>
        <w:keepNext w:val="0"/>
        <w:keepLines w:val="0"/>
        <w:widowControl w:val="0"/>
        <w:suppressLineNumbers w:val="0"/>
        <w:autoSpaceDE w:val="0"/>
        <w:autoSpaceDN/>
        <w:spacing w:before="0" w:beforeAutospacing="0" w:after="0" w:afterAutospacing="0" w:line="360" w:lineRule="auto"/>
        <w:ind w:left="0" w:right="0" w:firstLine="0" w:firstLineChars="0"/>
        <w:jc w:val="center"/>
        <w:rPr>
          <w:rFonts w:hint="eastAsia" w:ascii="Calibri" w:hAnsi="Calibri" w:eastAsia="宋体" w:cs="Times New Roman"/>
          <w:kern w:val="2"/>
          <w:sz w:val="21"/>
          <w:szCs w:val="21"/>
          <w:highlight w:val="none"/>
        </w:rPr>
      </w:pPr>
      <w:r>
        <w:rPr>
          <w:rFonts w:hint="eastAsia" w:ascii="Calibri" w:hAnsi="Calibri" w:eastAsia="宋体" w:cs="Times New Roman"/>
          <w:kern w:val="2"/>
          <w:sz w:val="21"/>
          <w:szCs w:val="21"/>
          <w:highlight w:val="none"/>
          <w:lang w:val="en-US" w:eastAsia="zh-CN" w:bidi="ar"/>
        </w:rPr>
        <w:t xml:space="preserve"> </w:t>
      </w:r>
    </w:p>
    <w:p w14:paraId="3B68396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60" w:lineRule="auto"/>
        <w:ind w:left="0" w:leftChars="0" w:right="0" w:firstLine="482" w:firstLineChars="200"/>
        <w:jc w:val="both"/>
        <w:textAlignment w:val="auto"/>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lang w:val="en-US" w:eastAsia="zh-CN" w:bidi="ar"/>
        </w:rPr>
        <w:t>一、投标文件组成及要求</w:t>
      </w:r>
    </w:p>
    <w:p w14:paraId="5C84F0DB">
      <w:pPr>
        <w:keepNext w:val="0"/>
        <w:keepLines w:val="0"/>
        <w:pageBreakBefore w:val="0"/>
        <w:widowControl w:val="0"/>
        <w:suppressLineNumbers w:val="0"/>
        <w:kinsoku/>
        <w:wordWrap/>
        <w:topLinePunct w:val="0"/>
        <w:autoSpaceDE w:val="0"/>
        <w:autoSpaceDN/>
        <w:bidi w:val="0"/>
        <w:spacing w:before="0" w:beforeAutospacing="0" w:after="0" w:afterAutospacing="0" w:line="360" w:lineRule="auto"/>
        <w:ind w:left="0" w:leftChars="0" w:right="0" w:firstLine="482" w:firstLineChars="200"/>
        <w:jc w:val="both"/>
        <w:textAlignment w:val="auto"/>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lang w:val="en-US" w:eastAsia="zh-CN" w:bidi="ar"/>
        </w:rPr>
        <w:t>（一）资格审查文件</w:t>
      </w:r>
    </w:p>
    <w:p w14:paraId="4CF9DF76">
      <w:pPr>
        <w:keepNext w:val="0"/>
        <w:keepLines w:val="0"/>
        <w:pageBreakBefore w:val="0"/>
        <w:widowControl w:val="0"/>
        <w:suppressLineNumbers w:val="0"/>
        <w:kinsoku/>
        <w:wordWrap/>
        <w:overflowPunct w:val="0"/>
        <w:topLinePunct w:val="0"/>
        <w:autoSpaceDE w:val="0"/>
        <w:autoSpaceDN/>
        <w:bidi w:val="0"/>
        <w:spacing w:before="0" w:beforeAutospacing="0" w:after="0" w:afterAutospacing="0" w:line="360" w:lineRule="auto"/>
        <w:ind w:left="0" w:leftChars="0" w:right="0" w:firstLine="480" w:firstLineChars="200"/>
        <w:jc w:val="both"/>
        <w:textAlignment w:val="auto"/>
        <w:rPr>
          <w:rFonts w:hint="eastAsia" w:ascii="宋体" w:hAnsi="宋体" w:eastAsia="宋体" w:cs="宋体"/>
          <w:color w:val="000000"/>
          <w:kern w:val="2"/>
          <w:sz w:val="24"/>
          <w:szCs w:val="24"/>
          <w:highlight w:val="none"/>
        </w:rPr>
      </w:pPr>
      <w:r>
        <w:rPr>
          <w:rFonts w:hint="eastAsia" w:ascii="宋体" w:hAnsi="宋体" w:eastAsia="宋体" w:cs="宋体"/>
          <w:color w:val="000000"/>
          <w:kern w:val="2"/>
          <w:sz w:val="24"/>
          <w:szCs w:val="24"/>
          <w:highlight w:val="none"/>
          <w:lang w:val="en-US" w:eastAsia="zh-CN" w:bidi="ar"/>
        </w:rPr>
        <w:t>1.投标报价书（签名加盖公章）。</w:t>
      </w:r>
    </w:p>
    <w:p w14:paraId="2FF3E41A">
      <w:pPr>
        <w:keepNext w:val="0"/>
        <w:keepLines w:val="0"/>
        <w:pageBreakBefore w:val="0"/>
        <w:widowControl w:val="0"/>
        <w:suppressLineNumbers w:val="0"/>
        <w:kinsoku/>
        <w:wordWrap/>
        <w:overflowPunct w:val="0"/>
        <w:topLinePunct w:val="0"/>
        <w:autoSpaceDE w:val="0"/>
        <w:autoSpaceDN/>
        <w:bidi w:val="0"/>
        <w:spacing w:before="0" w:beforeAutospacing="0" w:after="0" w:afterAutospacing="0" w:line="360" w:lineRule="auto"/>
        <w:ind w:left="0" w:leftChars="0" w:right="0" w:firstLine="480" w:firstLineChars="200"/>
        <w:jc w:val="both"/>
        <w:textAlignment w:val="auto"/>
        <w:rPr>
          <w:rFonts w:hint="eastAsia" w:ascii="宋体" w:hAnsi="宋体" w:eastAsia="宋体" w:cs="宋体"/>
          <w:color w:val="000000"/>
          <w:kern w:val="2"/>
          <w:sz w:val="24"/>
          <w:szCs w:val="24"/>
          <w:highlight w:val="none"/>
          <w:lang w:val="en-US" w:eastAsia="zh-CN" w:bidi="ar"/>
        </w:rPr>
      </w:pPr>
      <w:r>
        <w:rPr>
          <w:rFonts w:hint="eastAsia" w:ascii="宋体" w:hAnsi="宋体" w:eastAsia="宋体" w:cs="宋体"/>
          <w:color w:val="000000"/>
          <w:kern w:val="2"/>
          <w:sz w:val="24"/>
          <w:szCs w:val="24"/>
          <w:highlight w:val="none"/>
          <w:lang w:val="en-US" w:eastAsia="zh-CN" w:bidi="ar"/>
        </w:rPr>
        <w:t>2.律师事务所执业许可证或律师事务所分所执业许可证（复印件并加盖公章）。</w:t>
      </w:r>
    </w:p>
    <w:p w14:paraId="010D6A96">
      <w:pPr>
        <w:keepNext w:val="0"/>
        <w:keepLines w:val="0"/>
        <w:pageBreakBefore w:val="0"/>
        <w:widowControl w:val="0"/>
        <w:suppressLineNumbers w:val="0"/>
        <w:kinsoku/>
        <w:wordWrap/>
        <w:overflowPunct w:val="0"/>
        <w:topLinePunct w:val="0"/>
        <w:autoSpaceDE w:val="0"/>
        <w:autoSpaceDN/>
        <w:bidi w:val="0"/>
        <w:spacing w:before="0" w:beforeAutospacing="0" w:after="0" w:afterAutospacing="0" w:line="360" w:lineRule="auto"/>
        <w:ind w:left="0" w:leftChars="0" w:right="0" w:firstLine="480" w:firstLineChars="200"/>
        <w:jc w:val="both"/>
        <w:textAlignment w:val="auto"/>
        <w:rPr>
          <w:rFonts w:hint="eastAsia" w:ascii="宋体" w:hAnsi="宋体" w:eastAsia="宋体" w:cs="宋体"/>
          <w:color w:val="000000"/>
          <w:kern w:val="2"/>
          <w:sz w:val="24"/>
          <w:szCs w:val="24"/>
          <w:highlight w:val="none"/>
          <w:lang w:val="en-US" w:eastAsia="zh-CN" w:bidi="ar"/>
        </w:rPr>
      </w:pPr>
      <w:r>
        <w:rPr>
          <w:rFonts w:hint="eastAsia" w:ascii="宋体" w:hAnsi="宋体" w:eastAsia="宋体" w:cs="宋体"/>
          <w:color w:val="000000"/>
          <w:kern w:val="2"/>
          <w:sz w:val="24"/>
          <w:szCs w:val="24"/>
          <w:highlight w:val="none"/>
          <w:lang w:val="en-US" w:eastAsia="zh-CN" w:bidi="ar"/>
        </w:rPr>
        <w:t>3.提供律师事务所或律师事务所分所年检合格证明（复印件并加盖公章）。</w:t>
      </w:r>
    </w:p>
    <w:p w14:paraId="525BD9B9">
      <w:pPr>
        <w:keepNext w:val="0"/>
        <w:keepLines w:val="0"/>
        <w:pageBreakBefore w:val="0"/>
        <w:widowControl w:val="0"/>
        <w:suppressLineNumbers w:val="0"/>
        <w:kinsoku/>
        <w:wordWrap/>
        <w:overflowPunct w:val="0"/>
        <w:topLinePunct w:val="0"/>
        <w:autoSpaceDE w:val="0"/>
        <w:autoSpaceDN/>
        <w:bidi w:val="0"/>
        <w:spacing w:before="0" w:beforeAutospacing="0" w:after="0" w:afterAutospacing="0" w:line="360" w:lineRule="auto"/>
        <w:ind w:left="0" w:leftChars="0" w:right="0" w:firstLine="480" w:firstLineChars="200"/>
        <w:jc w:val="both"/>
        <w:textAlignment w:val="auto"/>
        <w:rPr>
          <w:rFonts w:hint="eastAsia" w:ascii="宋体" w:hAnsi="宋体" w:eastAsia="宋体" w:cs="宋体"/>
          <w:color w:val="000000"/>
          <w:kern w:val="2"/>
          <w:sz w:val="24"/>
          <w:szCs w:val="24"/>
          <w:highlight w:val="none"/>
          <w:lang w:val="en-US" w:eastAsia="zh-CN" w:bidi="ar"/>
        </w:rPr>
      </w:pPr>
      <w:r>
        <w:rPr>
          <w:rFonts w:hint="eastAsia" w:ascii="宋体" w:hAnsi="宋体" w:eastAsia="宋体" w:cs="宋体"/>
          <w:color w:val="000000"/>
          <w:kern w:val="2"/>
          <w:sz w:val="24"/>
          <w:szCs w:val="24"/>
          <w:highlight w:val="none"/>
          <w:lang w:val="en-US" w:eastAsia="zh-CN" w:bidi="ar"/>
        </w:rPr>
        <w:t>4.无行政处罚、行业纪律处分证明：提供投标人及拟为本项目服务的团队成员在最近三年内未受过行政处罚和行业纪律处分的证明材料（加盖公章）。</w:t>
      </w:r>
    </w:p>
    <w:p w14:paraId="22D91CE5">
      <w:pPr>
        <w:pStyle w:val="3"/>
        <w:ind w:firstLine="480" w:firstLineChars="200"/>
        <w:rPr>
          <w:rFonts w:hint="eastAsia"/>
          <w:highlight w:val="none"/>
          <w:lang w:val="en-US" w:eastAsia="zh-CN"/>
        </w:rPr>
      </w:pPr>
      <w:r>
        <w:rPr>
          <w:rFonts w:hint="eastAsia" w:ascii="宋体" w:hAnsi="宋体" w:eastAsia="宋体" w:cs="宋体"/>
          <w:b w:val="0"/>
          <w:bCs/>
          <w:color w:val="000000"/>
          <w:kern w:val="2"/>
          <w:sz w:val="24"/>
          <w:szCs w:val="24"/>
          <w:highlight w:val="none"/>
          <w:lang w:val="en-US" w:eastAsia="zh-CN" w:bidi="ar"/>
        </w:rPr>
        <w:t>5.项目负责人身份证、律师执业证书、年检合格证明（复印件并加盖公章）。</w:t>
      </w:r>
    </w:p>
    <w:p w14:paraId="3DE91CFB">
      <w:pPr>
        <w:pStyle w:val="8"/>
        <w:keepNext w:val="0"/>
        <w:keepLines w:val="0"/>
        <w:pageBreakBefore w:val="0"/>
        <w:widowControl w:val="0"/>
        <w:suppressLineNumbers w:val="0"/>
        <w:kinsoku/>
        <w:wordWrap/>
        <w:topLinePunct w:val="0"/>
        <w:autoSpaceDE w:val="0"/>
        <w:autoSpaceDN/>
        <w:bidi w:val="0"/>
        <w:spacing w:before="0" w:beforeAutospacing="0" w:after="0" w:afterAutospacing="0" w:line="360" w:lineRule="auto"/>
        <w:ind w:left="0" w:leftChars="0" w:right="0" w:firstLine="482" w:firstLineChars="200"/>
        <w:jc w:val="both"/>
        <w:textAlignment w:val="auto"/>
        <w:rPr>
          <w:rFonts w:hint="default" w:ascii="宋体" w:hAnsi="宋体" w:eastAsia="宋体" w:cs="宋体"/>
          <w:b/>
          <w:bCs/>
          <w:kern w:val="2"/>
          <w:sz w:val="24"/>
          <w:szCs w:val="24"/>
          <w:highlight w:val="none"/>
          <w:lang w:val="en-US"/>
        </w:rPr>
      </w:pPr>
      <w:r>
        <w:rPr>
          <w:rFonts w:hint="eastAsia" w:ascii="宋体" w:hAnsi="宋体" w:eastAsia="宋体" w:cs="宋体"/>
          <w:b/>
          <w:bCs/>
          <w:kern w:val="2"/>
          <w:sz w:val="24"/>
          <w:szCs w:val="24"/>
          <w:highlight w:val="none"/>
          <w:lang w:val="en-US" w:eastAsia="zh-CN" w:bidi="ar"/>
        </w:rPr>
        <w:t>（二）业绩文件及其他文件</w:t>
      </w:r>
    </w:p>
    <w:p w14:paraId="190ECC26">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Autospacing="0" w:line="360" w:lineRule="auto"/>
        <w:ind w:left="0" w:leftChars="0" w:right="0" w:firstLine="480" w:firstLineChars="200"/>
        <w:jc w:val="both"/>
        <w:textAlignment w:val="auto"/>
        <w:rPr>
          <w:rFonts w:hint="eastAsia" w:ascii="宋体" w:hAnsi="宋体" w:eastAsia="宋体" w:cs="宋体"/>
          <w:color w:val="000000"/>
          <w:sz w:val="24"/>
          <w:highlight w:val="none"/>
          <w:lang w:bidi="ar"/>
        </w:rPr>
      </w:pPr>
      <w:r>
        <w:rPr>
          <w:rFonts w:hint="eastAsia" w:ascii="宋体" w:hAnsi="宋体" w:eastAsia="宋体" w:cs="宋体"/>
          <w:color w:val="000000"/>
          <w:sz w:val="24"/>
          <w:highlight w:val="none"/>
          <w:lang w:eastAsia="zh-CN" w:bidi="ar"/>
        </w:rPr>
        <w:t>1</w:t>
      </w:r>
      <w:r>
        <w:rPr>
          <w:rFonts w:hint="eastAsia" w:ascii="宋体" w:hAnsi="宋体" w:eastAsia="宋体" w:cs="宋体"/>
          <w:color w:val="000000"/>
          <w:sz w:val="24"/>
          <w:highlight w:val="none"/>
          <w:lang w:bidi="ar"/>
        </w:rPr>
        <w:t>.</w:t>
      </w:r>
      <w:r>
        <w:rPr>
          <w:rFonts w:hint="eastAsia" w:ascii="宋体" w:hAnsi="宋体" w:eastAsia="宋体" w:cs="宋体"/>
          <w:color w:val="000000"/>
          <w:sz w:val="24"/>
          <w:highlight w:val="none"/>
          <w:lang w:eastAsia="zh-CN" w:bidi="ar"/>
        </w:rPr>
        <w:t>投标人</w:t>
      </w:r>
      <w:r>
        <w:rPr>
          <w:rFonts w:hint="eastAsia" w:ascii="宋体" w:hAnsi="宋体" w:eastAsia="宋体" w:cs="宋体"/>
          <w:color w:val="000000"/>
          <w:sz w:val="24"/>
          <w:highlight w:val="none"/>
          <w:lang w:bidi="ar"/>
        </w:rPr>
        <w:t>业绩情况一览表及业绩证明</w:t>
      </w:r>
      <w:r>
        <w:rPr>
          <w:rFonts w:hint="eastAsia" w:ascii="宋体" w:hAnsi="宋体" w:eastAsia="宋体" w:cs="宋体"/>
          <w:color w:val="000000"/>
          <w:sz w:val="24"/>
          <w:highlight w:val="none"/>
          <w:lang w:eastAsia="zh-CN" w:bidi="ar"/>
        </w:rPr>
        <w:t>材料。</w:t>
      </w:r>
    </w:p>
    <w:p w14:paraId="6FF1A05B">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Autospacing="0" w:line="360" w:lineRule="auto"/>
        <w:ind w:left="0" w:leftChars="0" w:right="0" w:firstLine="480" w:firstLineChars="200"/>
        <w:jc w:val="both"/>
        <w:textAlignment w:val="auto"/>
        <w:rPr>
          <w:rFonts w:hint="eastAsia" w:ascii="宋体" w:hAnsi="宋体" w:eastAsia="宋体" w:cs="宋体"/>
          <w:color w:val="000000"/>
          <w:sz w:val="24"/>
          <w:highlight w:val="none"/>
          <w:lang w:eastAsia="zh-CN" w:bidi="ar"/>
        </w:rPr>
      </w:pPr>
      <w:r>
        <w:rPr>
          <w:rFonts w:hint="eastAsia" w:ascii="宋体" w:hAnsi="宋体" w:eastAsia="宋体" w:cs="宋体"/>
          <w:color w:val="000000"/>
          <w:sz w:val="24"/>
          <w:highlight w:val="none"/>
          <w:lang w:eastAsia="zh-CN" w:bidi="ar"/>
        </w:rPr>
        <w:t>1</w:t>
      </w:r>
      <w:r>
        <w:rPr>
          <w:rFonts w:hint="eastAsia" w:ascii="宋体" w:hAnsi="宋体" w:eastAsia="宋体" w:cs="宋体"/>
          <w:color w:val="000000"/>
          <w:sz w:val="24"/>
          <w:highlight w:val="none"/>
          <w:lang w:bidi="ar"/>
        </w:rPr>
        <w:t>.1</w:t>
      </w:r>
      <w:r>
        <w:rPr>
          <w:rFonts w:hint="eastAsia" w:ascii="宋体" w:hAnsi="宋体" w:eastAsia="宋体" w:cs="宋体"/>
          <w:color w:val="000000"/>
          <w:sz w:val="24"/>
          <w:highlight w:val="none"/>
          <w:lang w:eastAsia="zh-CN" w:bidi="ar"/>
        </w:rPr>
        <w:t>提供</w:t>
      </w:r>
      <w:r>
        <w:rPr>
          <w:rFonts w:hint="eastAsia" w:ascii="宋体" w:hAnsi="宋体" w:eastAsia="宋体" w:cs="宋体"/>
          <w:color w:val="000000"/>
          <w:sz w:val="24"/>
          <w:highlight w:val="none"/>
          <w:lang w:bidi="ar"/>
        </w:rPr>
        <w:t>近三年（</w:t>
      </w:r>
      <w:r>
        <w:rPr>
          <w:rFonts w:hint="eastAsia" w:ascii="宋体" w:hAnsi="宋体" w:eastAsia="宋体" w:cs="宋体"/>
          <w:color w:val="000000"/>
          <w:sz w:val="24"/>
          <w:highlight w:val="none"/>
          <w:lang w:eastAsia="zh-CN" w:bidi="ar"/>
        </w:rPr>
        <w:t>2023</w:t>
      </w:r>
      <w:r>
        <w:rPr>
          <w:rFonts w:hint="eastAsia" w:ascii="宋体" w:hAnsi="宋体" w:eastAsia="宋体" w:cs="宋体"/>
          <w:color w:val="000000"/>
          <w:sz w:val="24"/>
          <w:highlight w:val="none"/>
          <w:lang w:bidi="ar"/>
        </w:rPr>
        <w:t>年1月1日至招标公告发布之日止</w:t>
      </w:r>
      <w:r>
        <w:rPr>
          <w:rFonts w:hint="eastAsia" w:ascii="宋体" w:hAnsi="宋体" w:eastAsia="宋体" w:cs="宋体"/>
          <w:color w:val="000000"/>
          <w:sz w:val="24"/>
          <w:highlight w:val="none"/>
          <w:lang w:eastAsia="zh-CN" w:bidi="ar"/>
        </w:rPr>
        <w:t>，</w:t>
      </w:r>
      <w:r>
        <w:rPr>
          <w:rFonts w:hint="eastAsia" w:ascii="宋体" w:hAnsi="宋体" w:eastAsia="宋体" w:cs="宋体"/>
          <w:color w:val="000000"/>
          <w:sz w:val="24"/>
          <w:highlight w:val="none"/>
          <w:lang w:bidi="ar"/>
        </w:rPr>
        <w:t>时间以合同签订时间为准）1项行政机关常年法律顾问类业绩，超过1项的只取前1项，证明材料须提供服务合同关键页复印件（体现服务内容、服务对象等信息，可根据保密需要隐去部分内容，中标价信息不应被隐去，但在招标人认为必要时，应配合提供原件予以佐证）</w:t>
      </w:r>
      <w:r>
        <w:rPr>
          <w:rFonts w:hint="eastAsia" w:ascii="宋体" w:hAnsi="宋体" w:eastAsia="宋体" w:cs="宋体"/>
          <w:color w:val="000000"/>
          <w:sz w:val="24"/>
          <w:highlight w:val="none"/>
          <w:lang w:eastAsia="zh-CN" w:bidi="ar"/>
        </w:rPr>
        <w:t>。</w:t>
      </w:r>
    </w:p>
    <w:p w14:paraId="4855CD85">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Autospacing="0" w:line="360" w:lineRule="auto"/>
        <w:ind w:left="0" w:leftChars="0" w:right="0" w:firstLine="480" w:firstLineChars="200"/>
        <w:jc w:val="both"/>
        <w:textAlignment w:val="auto"/>
        <w:rPr>
          <w:rFonts w:hint="eastAsia" w:ascii="宋体" w:hAnsi="宋体" w:eastAsia="宋体" w:cs="宋体"/>
          <w:color w:val="000000"/>
          <w:sz w:val="24"/>
          <w:highlight w:val="none"/>
          <w:lang w:eastAsia="zh-CN" w:bidi="ar"/>
        </w:rPr>
      </w:pPr>
      <w:r>
        <w:rPr>
          <w:rFonts w:hint="eastAsia" w:ascii="宋体" w:hAnsi="宋体" w:eastAsia="宋体" w:cs="宋体"/>
          <w:color w:val="000000"/>
          <w:sz w:val="24"/>
          <w:highlight w:val="none"/>
          <w:lang w:eastAsia="zh-CN" w:bidi="ar"/>
        </w:rPr>
        <w:t>1</w:t>
      </w:r>
      <w:r>
        <w:rPr>
          <w:rFonts w:hint="eastAsia" w:ascii="宋体" w:hAnsi="宋体" w:eastAsia="宋体" w:cs="宋体"/>
          <w:color w:val="000000"/>
          <w:sz w:val="24"/>
          <w:highlight w:val="none"/>
          <w:lang w:bidi="ar"/>
        </w:rPr>
        <w:t>.2 提供近三年（</w:t>
      </w:r>
      <w:r>
        <w:rPr>
          <w:rFonts w:hint="eastAsia" w:ascii="宋体" w:hAnsi="宋体" w:eastAsia="宋体" w:cs="宋体"/>
          <w:color w:val="000000"/>
          <w:sz w:val="24"/>
          <w:highlight w:val="none"/>
          <w:lang w:eastAsia="zh-CN" w:bidi="ar"/>
        </w:rPr>
        <w:t>2023</w:t>
      </w:r>
      <w:r>
        <w:rPr>
          <w:rFonts w:hint="eastAsia" w:ascii="宋体" w:hAnsi="宋体" w:eastAsia="宋体" w:cs="宋体"/>
          <w:color w:val="000000"/>
          <w:sz w:val="24"/>
          <w:highlight w:val="none"/>
          <w:lang w:bidi="ar"/>
        </w:rPr>
        <w:t>年1月1日至招标公告发布之日止</w:t>
      </w:r>
      <w:r>
        <w:rPr>
          <w:rFonts w:hint="eastAsia" w:ascii="宋体" w:hAnsi="宋体" w:eastAsia="宋体" w:cs="宋体"/>
          <w:color w:val="000000"/>
          <w:sz w:val="24"/>
          <w:highlight w:val="none"/>
          <w:lang w:eastAsia="zh-CN" w:bidi="ar"/>
        </w:rPr>
        <w:t>，</w:t>
      </w:r>
      <w:r>
        <w:rPr>
          <w:rFonts w:hint="eastAsia" w:ascii="宋体" w:hAnsi="宋体" w:eastAsia="宋体" w:cs="宋体"/>
          <w:color w:val="000000"/>
          <w:sz w:val="24"/>
          <w:highlight w:val="none"/>
          <w:lang w:bidi="ar"/>
        </w:rPr>
        <w:t>时间以合同签订时间为准）1项建设工程施工合同纠纷诉讼类业绩</w:t>
      </w:r>
      <w:r>
        <w:rPr>
          <w:rFonts w:hint="eastAsia" w:ascii="宋体" w:hAnsi="宋体" w:eastAsia="宋体" w:cs="宋体"/>
          <w:color w:val="000000"/>
          <w:sz w:val="24"/>
          <w:highlight w:val="none"/>
          <w:lang w:eastAsia="zh-CN" w:bidi="ar"/>
        </w:rPr>
        <w:t>，</w:t>
      </w:r>
      <w:r>
        <w:rPr>
          <w:rFonts w:hint="eastAsia" w:ascii="宋体" w:hAnsi="宋体" w:eastAsia="宋体" w:cs="宋体"/>
          <w:color w:val="000000"/>
          <w:sz w:val="24"/>
          <w:highlight w:val="none"/>
          <w:lang w:bidi="ar"/>
        </w:rPr>
        <w:t>超过1项的只取前1项，证明材料须提供服务合同关键页复印件（体现服务内容、服务对象等信息，可根据保密需要隐去部分内容，中标价信息不应被隐去，但在招标人认为必要时，应配合提供原件予以佐证）</w:t>
      </w:r>
      <w:r>
        <w:rPr>
          <w:rFonts w:hint="eastAsia" w:ascii="宋体" w:hAnsi="宋体" w:eastAsia="宋体" w:cs="宋体"/>
          <w:color w:val="000000"/>
          <w:sz w:val="24"/>
          <w:highlight w:val="none"/>
          <w:lang w:eastAsia="zh-CN" w:bidi="ar"/>
        </w:rPr>
        <w:t>。</w:t>
      </w:r>
    </w:p>
    <w:p w14:paraId="66B713B0">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Autospacing="0" w:line="360" w:lineRule="auto"/>
        <w:ind w:left="0" w:leftChars="0" w:right="0" w:firstLine="480" w:firstLineChars="200"/>
        <w:jc w:val="both"/>
        <w:textAlignment w:val="auto"/>
        <w:rPr>
          <w:rFonts w:hint="eastAsia" w:ascii="宋体" w:hAnsi="宋体" w:eastAsia="宋体" w:cs="宋体"/>
          <w:color w:val="000000"/>
          <w:sz w:val="24"/>
          <w:highlight w:val="none"/>
          <w:lang w:eastAsia="zh-CN" w:bidi="ar"/>
        </w:rPr>
      </w:pPr>
      <w:r>
        <w:rPr>
          <w:rFonts w:hint="eastAsia" w:ascii="宋体" w:hAnsi="宋体" w:eastAsia="宋体" w:cs="宋体"/>
          <w:color w:val="000000"/>
          <w:sz w:val="24"/>
          <w:highlight w:val="none"/>
          <w:lang w:eastAsia="zh-CN" w:bidi="ar"/>
        </w:rPr>
        <w:t>1</w:t>
      </w:r>
      <w:r>
        <w:rPr>
          <w:rFonts w:hint="eastAsia" w:ascii="宋体" w:hAnsi="宋体" w:eastAsia="宋体" w:cs="宋体"/>
          <w:color w:val="000000"/>
          <w:sz w:val="24"/>
          <w:highlight w:val="none"/>
          <w:lang w:bidi="ar"/>
        </w:rPr>
        <w:t>.3</w:t>
      </w:r>
      <w:r>
        <w:rPr>
          <w:rFonts w:hint="eastAsia" w:ascii="宋体" w:hAnsi="宋体" w:eastAsia="宋体" w:cs="宋体"/>
          <w:color w:val="000000"/>
          <w:sz w:val="24"/>
          <w:highlight w:val="none"/>
          <w:lang w:eastAsia="zh-CN" w:bidi="ar"/>
        </w:rPr>
        <w:t xml:space="preserve"> 提供</w:t>
      </w:r>
      <w:r>
        <w:rPr>
          <w:rFonts w:hint="eastAsia" w:ascii="宋体" w:hAnsi="宋体" w:eastAsia="宋体" w:cs="宋体"/>
          <w:color w:val="000000"/>
          <w:sz w:val="24"/>
          <w:highlight w:val="none"/>
          <w:lang w:bidi="ar"/>
        </w:rPr>
        <w:t>近三年（</w:t>
      </w:r>
      <w:r>
        <w:rPr>
          <w:rFonts w:hint="eastAsia" w:ascii="宋体" w:hAnsi="宋体" w:eastAsia="宋体" w:cs="宋体"/>
          <w:color w:val="000000"/>
          <w:sz w:val="24"/>
          <w:highlight w:val="none"/>
          <w:lang w:eastAsia="zh-CN" w:bidi="ar"/>
        </w:rPr>
        <w:t>2023</w:t>
      </w:r>
      <w:r>
        <w:rPr>
          <w:rFonts w:hint="eastAsia" w:ascii="宋体" w:hAnsi="宋体" w:eastAsia="宋体" w:cs="宋体"/>
          <w:color w:val="000000"/>
          <w:sz w:val="24"/>
          <w:highlight w:val="none"/>
          <w:lang w:bidi="ar"/>
        </w:rPr>
        <w:t>年1月1日至招标公告发布之日止，时间以合同签订时间为准）1项建设工程设计合同法律服务类业绩</w:t>
      </w:r>
      <w:r>
        <w:rPr>
          <w:rFonts w:hint="eastAsia" w:ascii="宋体" w:hAnsi="宋体" w:eastAsia="宋体" w:cs="宋体"/>
          <w:color w:val="000000"/>
          <w:sz w:val="24"/>
          <w:highlight w:val="none"/>
          <w:lang w:eastAsia="zh-CN" w:bidi="ar"/>
        </w:rPr>
        <w:t>，</w:t>
      </w:r>
      <w:r>
        <w:rPr>
          <w:rFonts w:hint="eastAsia" w:ascii="宋体" w:hAnsi="宋体" w:eastAsia="宋体" w:cs="宋体"/>
          <w:color w:val="000000"/>
          <w:sz w:val="24"/>
          <w:highlight w:val="none"/>
          <w:lang w:bidi="ar"/>
        </w:rPr>
        <w:t>超过1项的只取前1项，证明材料须提供服务合同关键页复印件（体现服务内容、服务对象等信息，可根据保密需要隐去部分内容，中标价信息不应被隐去，但在招标人认为必要时，应配合提供原件予以佐证）</w:t>
      </w:r>
      <w:r>
        <w:rPr>
          <w:rFonts w:hint="eastAsia" w:ascii="宋体" w:hAnsi="宋体" w:eastAsia="宋体" w:cs="宋体"/>
          <w:color w:val="000000"/>
          <w:sz w:val="24"/>
          <w:highlight w:val="none"/>
          <w:lang w:eastAsia="zh-CN" w:bidi="ar"/>
        </w:rPr>
        <w:t>。</w:t>
      </w:r>
    </w:p>
    <w:p w14:paraId="69FAF4BE">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Autospacing="0" w:line="360" w:lineRule="auto"/>
        <w:ind w:left="0" w:leftChars="0" w:right="0" w:firstLine="480" w:firstLineChars="200"/>
        <w:jc w:val="both"/>
        <w:textAlignment w:val="auto"/>
        <w:rPr>
          <w:rFonts w:hint="eastAsia" w:ascii="宋体" w:hAnsi="宋体" w:eastAsia="宋体" w:cs="宋体"/>
          <w:color w:val="000000"/>
          <w:sz w:val="24"/>
          <w:highlight w:val="none"/>
          <w:lang w:bidi="ar"/>
        </w:rPr>
      </w:pPr>
      <w:r>
        <w:rPr>
          <w:rFonts w:hint="eastAsia" w:ascii="宋体" w:hAnsi="宋体" w:eastAsia="宋体" w:cs="宋体"/>
          <w:color w:val="000000"/>
          <w:sz w:val="24"/>
          <w:highlight w:val="none"/>
          <w:lang w:eastAsia="zh-CN" w:bidi="ar"/>
        </w:rPr>
        <w:t>2</w:t>
      </w:r>
      <w:r>
        <w:rPr>
          <w:rFonts w:hint="eastAsia" w:ascii="宋体" w:hAnsi="宋体" w:eastAsia="宋体" w:cs="宋体"/>
          <w:color w:val="000000"/>
          <w:sz w:val="24"/>
          <w:highlight w:val="none"/>
          <w:lang w:bidi="ar"/>
        </w:rPr>
        <w:t>.</w:t>
      </w:r>
      <w:r>
        <w:rPr>
          <w:rFonts w:hint="eastAsia" w:ascii="宋体" w:hAnsi="宋体" w:eastAsia="宋体" w:cs="宋体"/>
          <w:color w:val="000000"/>
          <w:sz w:val="24"/>
          <w:highlight w:val="none"/>
          <w:lang w:eastAsia="zh-CN" w:bidi="ar"/>
        </w:rPr>
        <w:t>项目</w:t>
      </w:r>
      <w:r>
        <w:rPr>
          <w:rFonts w:hint="eastAsia" w:ascii="宋体" w:hAnsi="宋体" w:eastAsia="宋体" w:cs="宋体"/>
          <w:color w:val="000000"/>
          <w:sz w:val="24"/>
          <w:highlight w:val="none"/>
          <w:lang w:bidi="ar"/>
        </w:rPr>
        <w:t>负责人业绩情况一览表及业绩证明</w:t>
      </w:r>
      <w:r>
        <w:rPr>
          <w:rFonts w:hint="eastAsia" w:ascii="宋体" w:hAnsi="宋体" w:eastAsia="宋体" w:cs="宋体"/>
          <w:color w:val="000000"/>
          <w:sz w:val="24"/>
          <w:highlight w:val="none"/>
          <w:lang w:eastAsia="zh-CN" w:bidi="ar"/>
        </w:rPr>
        <w:t>材料。</w:t>
      </w:r>
    </w:p>
    <w:p w14:paraId="4AC1AC76">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Autospacing="0" w:line="360" w:lineRule="auto"/>
        <w:ind w:left="0" w:leftChars="0" w:right="0" w:firstLine="480" w:firstLineChars="200"/>
        <w:jc w:val="both"/>
        <w:textAlignment w:val="auto"/>
        <w:rPr>
          <w:rFonts w:hint="eastAsia" w:ascii="宋体" w:hAnsi="宋体" w:eastAsia="宋体" w:cs="宋体"/>
          <w:color w:val="000000"/>
          <w:sz w:val="24"/>
          <w:highlight w:val="none"/>
          <w:lang w:bidi="ar"/>
        </w:rPr>
      </w:pPr>
      <w:r>
        <w:rPr>
          <w:rFonts w:hint="eastAsia" w:ascii="宋体" w:hAnsi="宋体" w:eastAsia="宋体" w:cs="宋体"/>
          <w:color w:val="000000"/>
          <w:sz w:val="24"/>
          <w:highlight w:val="none"/>
          <w:lang w:bidi="ar"/>
        </w:rPr>
        <w:t>提供项目负责人近三年（</w:t>
      </w:r>
      <w:r>
        <w:rPr>
          <w:rFonts w:hint="eastAsia" w:ascii="宋体" w:hAnsi="宋体" w:eastAsia="宋体" w:cs="宋体"/>
          <w:color w:val="000000"/>
          <w:sz w:val="24"/>
          <w:highlight w:val="none"/>
          <w:lang w:eastAsia="zh-CN" w:bidi="ar"/>
        </w:rPr>
        <w:t>2023</w:t>
      </w:r>
      <w:r>
        <w:rPr>
          <w:rFonts w:hint="eastAsia" w:ascii="宋体" w:hAnsi="宋体" w:eastAsia="宋体" w:cs="宋体"/>
          <w:color w:val="000000"/>
          <w:sz w:val="24"/>
          <w:highlight w:val="none"/>
          <w:lang w:bidi="ar"/>
        </w:rPr>
        <w:t>年1月1日至招标公告发布之日止，时间以合同签订时间为准）1项行政机关常年法律顾问类业绩</w:t>
      </w:r>
      <w:r>
        <w:rPr>
          <w:rFonts w:hint="eastAsia" w:ascii="宋体" w:hAnsi="宋体" w:eastAsia="宋体" w:cs="宋体"/>
          <w:color w:val="000000"/>
          <w:sz w:val="24"/>
          <w:highlight w:val="none"/>
          <w:lang w:eastAsia="zh-CN" w:bidi="ar"/>
        </w:rPr>
        <w:t>，</w:t>
      </w:r>
      <w:r>
        <w:rPr>
          <w:rFonts w:hint="eastAsia" w:ascii="宋体" w:hAnsi="宋体" w:eastAsia="宋体" w:cs="宋体"/>
          <w:color w:val="000000"/>
          <w:sz w:val="24"/>
          <w:highlight w:val="none"/>
          <w:lang w:bidi="ar"/>
        </w:rPr>
        <w:t>超过1项的只取前1项，证明材料须提供服务合同关键页复印件（体现业绩内容、服务对象、服务人员姓名等信息，可根据保密需要隐去部分内容，中标价信息不应被隐去，但在招标人认为必要时，应配合提供原件予以佐证）。</w:t>
      </w:r>
    </w:p>
    <w:p w14:paraId="028B24DD">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Autospacing="0" w:line="360" w:lineRule="auto"/>
        <w:ind w:left="0" w:leftChars="0" w:right="0" w:firstLine="480" w:firstLineChars="200"/>
        <w:jc w:val="both"/>
        <w:textAlignment w:val="auto"/>
        <w:rPr>
          <w:rFonts w:hint="eastAsia" w:ascii="宋体" w:hAnsi="宋体" w:eastAsia="宋体" w:cs="宋体"/>
          <w:color w:val="000000"/>
          <w:sz w:val="24"/>
          <w:highlight w:val="none"/>
          <w:lang w:bidi="ar"/>
        </w:rPr>
      </w:pPr>
      <w:r>
        <w:rPr>
          <w:rFonts w:hint="eastAsia" w:ascii="宋体" w:hAnsi="宋体" w:eastAsia="宋体" w:cs="宋体"/>
          <w:color w:val="000000"/>
          <w:sz w:val="24"/>
          <w:highlight w:val="none"/>
          <w:lang w:val="en-US" w:eastAsia="zh-CN" w:bidi="ar"/>
        </w:rPr>
        <w:t>3</w:t>
      </w:r>
      <w:r>
        <w:rPr>
          <w:rFonts w:hint="eastAsia" w:ascii="宋体" w:hAnsi="宋体" w:eastAsia="宋体" w:cs="宋体"/>
          <w:color w:val="000000"/>
          <w:sz w:val="24"/>
          <w:highlight w:val="none"/>
          <w:lang w:bidi="ar"/>
        </w:rPr>
        <w:t>.</w:t>
      </w:r>
      <w:r>
        <w:rPr>
          <w:rFonts w:hint="eastAsia" w:ascii="宋体" w:hAnsi="宋体" w:eastAsia="宋体" w:cs="宋体"/>
          <w:color w:val="000000"/>
          <w:sz w:val="24"/>
          <w:highlight w:val="none"/>
          <w:lang w:eastAsia="zh-CN" w:bidi="ar"/>
        </w:rPr>
        <w:t>拟</w:t>
      </w:r>
      <w:r>
        <w:rPr>
          <w:rFonts w:hint="eastAsia" w:ascii="宋体" w:hAnsi="宋体" w:eastAsia="宋体" w:cs="宋体"/>
          <w:color w:val="000000"/>
          <w:sz w:val="24"/>
          <w:highlight w:val="none"/>
          <w:lang w:bidi="ar"/>
        </w:rPr>
        <w:t>派本项目团队人员一览表（加盖公章）</w:t>
      </w:r>
      <w:r>
        <w:rPr>
          <w:rFonts w:hint="eastAsia" w:ascii="宋体" w:hAnsi="宋体" w:eastAsia="宋体" w:cs="宋体"/>
          <w:color w:val="000000"/>
          <w:sz w:val="24"/>
          <w:highlight w:val="none"/>
          <w:lang w:eastAsia="zh-CN" w:bidi="ar"/>
        </w:rPr>
        <w:t>。</w:t>
      </w:r>
    </w:p>
    <w:p w14:paraId="24B83EB2">
      <w:pPr>
        <w:keepNext w:val="0"/>
        <w:keepLines w:val="0"/>
        <w:pageBreakBefore w:val="0"/>
        <w:widowControl w:val="0"/>
        <w:suppressLineNumbers w:val="0"/>
        <w:kinsoku/>
        <w:wordWrap/>
        <w:overflowPunct w:val="0"/>
        <w:topLinePunct w:val="0"/>
        <w:autoSpaceDE w:val="0"/>
        <w:autoSpaceDN/>
        <w:bidi w:val="0"/>
        <w:spacing w:before="0" w:beforeAutospacing="0" w:after="0" w:afterAutospacing="0" w:line="360" w:lineRule="auto"/>
        <w:ind w:left="479" w:leftChars="228" w:right="0" w:firstLine="0" w:firstLineChars="0"/>
        <w:jc w:val="both"/>
        <w:textAlignment w:val="auto"/>
        <w:rPr>
          <w:rFonts w:hint="eastAsia" w:ascii="宋体" w:hAnsi="宋体" w:eastAsia="宋体" w:cs="宋体"/>
          <w:color w:val="000000"/>
          <w:kern w:val="2"/>
          <w:sz w:val="24"/>
          <w:szCs w:val="24"/>
          <w:highlight w:val="none"/>
          <w:lang w:val="en-US" w:eastAsia="zh-CN" w:bidi="ar"/>
        </w:rPr>
      </w:pPr>
      <w:r>
        <w:rPr>
          <w:rFonts w:hint="eastAsia" w:ascii="宋体" w:hAnsi="宋体" w:eastAsia="宋体" w:cs="宋体"/>
          <w:color w:val="000000"/>
          <w:sz w:val="24"/>
          <w:highlight w:val="none"/>
          <w:lang w:val="en-US" w:eastAsia="zh-CN" w:bidi="ar"/>
        </w:rPr>
        <w:t>4</w:t>
      </w:r>
      <w:r>
        <w:rPr>
          <w:rFonts w:hint="eastAsia" w:ascii="宋体" w:hAnsi="宋体" w:eastAsia="宋体" w:cs="宋体"/>
          <w:color w:val="000000"/>
          <w:sz w:val="24"/>
          <w:highlight w:val="none"/>
          <w:lang w:bidi="ar"/>
        </w:rPr>
        <w:t>.</w:t>
      </w:r>
      <w:r>
        <w:rPr>
          <w:rFonts w:hint="eastAsia" w:ascii="宋体" w:hAnsi="宋体" w:eastAsia="宋体" w:cs="宋体"/>
          <w:color w:val="000000"/>
          <w:sz w:val="24"/>
          <w:highlight w:val="none"/>
          <w:lang w:eastAsia="zh-CN" w:bidi="ar"/>
        </w:rPr>
        <w:t>法定代表</w:t>
      </w:r>
      <w:r>
        <w:rPr>
          <w:rFonts w:hint="eastAsia" w:ascii="宋体" w:hAnsi="宋体" w:eastAsia="宋体" w:cs="宋体"/>
          <w:color w:val="000000"/>
          <w:sz w:val="24"/>
          <w:highlight w:val="none"/>
          <w:lang w:bidi="ar"/>
        </w:rPr>
        <w:t>人证明书、法定代表人授权委托书及身份证复印件（原件</w:t>
      </w:r>
      <w:r>
        <w:rPr>
          <w:rFonts w:hint="eastAsia" w:ascii="宋体" w:hAnsi="宋体" w:eastAsia="宋体" w:cs="宋体"/>
          <w:color w:val="000000"/>
          <w:sz w:val="24"/>
          <w:highlight w:val="none"/>
          <w:lang w:val="en-US" w:eastAsia="zh-CN" w:bidi="ar"/>
        </w:rPr>
        <w:t>备查</w:t>
      </w:r>
      <w:r>
        <w:rPr>
          <w:rFonts w:hint="eastAsia" w:ascii="宋体" w:hAnsi="宋体" w:eastAsia="宋体" w:cs="宋体"/>
          <w:color w:val="000000"/>
          <w:sz w:val="24"/>
          <w:highlight w:val="none"/>
          <w:lang w:bidi="ar"/>
        </w:rPr>
        <w:t>）</w:t>
      </w:r>
      <w:r>
        <w:rPr>
          <w:rFonts w:hint="eastAsia" w:ascii="宋体" w:hAnsi="宋体" w:eastAsia="宋体" w:cs="宋体"/>
          <w:color w:val="000000"/>
          <w:sz w:val="24"/>
          <w:highlight w:val="none"/>
          <w:lang w:eastAsia="zh-CN" w:bidi="ar"/>
        </w:rPr>
        <w:t>。</w:t>
      </w:r>
    </w:p>
    <w:p w14:paraId="137E8F90">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Autospacing="0" w:line="360" w:lineRule="auto"/>
        <w:ind w:left="0" w:leftChars="0" w:right="0" w:firstLine="482" w:firstLineChars="200"/>
        <w:jc w:val="both"/>
        <w:textAlignment w:val="auto"/>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lang w:val="en-US" w:eastAsia="zh-CN" w:bidi="ar"/>
        </w:rPr>
        <w:t>二、投标文件提交及要求</w:t>
      </w:r>
    </w:p>
    <w:p w14:paraId="10D29835">
      <w:pPr>
        <w:pStyle w:val="8"/>
        <w:keepNext w:val="0"/>
        <w:keepLines w:val="0"/>
        <w:pageBreakBefore w:val="0"/>
        <w:widowControl w:val="0"/>
        <w:suppressLineNumbers w:val="0"/>
        <w:kinsoku/>
        <w:wordWrap/>
        <w:topLinePunct w:val="0"/>
        <w:autoSpaceDN/>
        <w:bidi w:val="0"/>
        <w:spacing w:before="0" w:beforeAutospacing="0" w:after="0" w:afterAutospacing="0" w:line="360" w:lineRule="auto"/>
        <w:ind w:left="0" w:right="0" w:firstLine="480" w:firstLineChars="200"/>
        <w:jc w:val="both"/>
        <w:textAlignment w:val="auto"/>
        <w:rPr>
          <w:rFonts w:hint="eastAsia" w:ascii="宋体" w:hAnsi="宋体" w:eastAsia="宋体" w:cs="宋体"/>
          <w:color w:val="000000"/>
          <w:kern w:val="2"/>
          <w:sz w:val="24"/>
          <w:szCs w:val="24"/>
          <w:highlight w:val="none"/>
          <w:lang w:bidi="ar"/>
        </w:rPr>
      </w:pPr>
      <w:r>
        <w:rPr>
          <w:rFonts w:hint="eastAsia" w:ascii="宋体" w:hAnsi="宋体" w:eastAsia="宋体" w:cs="宋体"/>
          <w:color w:val="000000"/>
          <w:kern w:val="2"/>
          <w:sz w:val="24"/>
          <w:szCs w:val="24"/>
          <w:highlight w:val="none"/>
          <w:lang w:val="en-US" w:eastAsia="zh-CN" w:bidi="ar"/>
        </w:rPr>
        <w:t>纸质文件一式两份，采用A4双面打印（勿使用高档纸张），简装成册，采用密封包装。</w:t>
      </w:r>
    </w:p>
    <w:p w14:paraId="7FFBF2AA">
      <w:pPr>
        <w:pStyle w:val="8"/>
        <w:keepNext w:val="0"/>
        <w:keepLines w:val="0"/>
        <w:pageBreakBefore w:val="0"/>
        <w:widowControl w:val="0"/>
        <w:suppressLineNumbers w:val="0"/>
        <w:kinsoku/>
        <w:wordWrap/>
        <w:topLinePunct w:val="0"/>
        <w:autoSpaceDE w:val="0"/>
        <w:autoSpaceDN/>
        <w:bidi w:val="0"/>
        <w:spacing w:before="0" w:beforeAutospacing="0" w:after="0" w:afterAutospacing="0" w:line="360" w:lineRule="auto"/>
        <w:ind w:left="0" w:leftChars="0" w:right="0" w:firstLine="482" w:firstLineChars="200"/>
        <w:jc w:val="both"/>
        <w:textAlignment w:val="auto"/>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lang w:val="en-US" w:eastAsia="zh-CN" w:bidi="ar"/>
        </w:rPr>
        <w:t>三、投标文件不予受理及无效标情形</w:t>
      </w:r>
    </w:p>
    <w:p w14:paraId="3819D2DA">
      <w:pPr>
        <w:pStyle w:val="8"/>
        <w:keepNext w:val="0"/>
        <w:keepLines w:val="0"/>
        <w:pageBreakBefore w:val="0"/>
        <w:widowControl w:val="0"/>
        <w:suppressLineNumbers w:val="0"/>
        <w:kinsoku/>
        <w:wordWrap/>
        <w:topLinePunct w:val="0"/>
        <w:autoSpaceDE w:val="0"/>
        <w:autoSpaceDN/>
        <w:bidi w:val="0"/>
        <w:spacing w:before="0" w:beforeAutospacing="0" w:after="0" w:afterAutospacing="0" w:line="360" w:lineRule="auto"/>
        <w:ind w:left="0" w:right="0" w:firstLine="480" w:firstLineChars="200"/>
        <w:jc w:val="both"/>
        <w:textAlignment w:val="auto"/>
        <w:rPr>
          <w:rFonts w:hint="eastAsia" w:ascii="宋体" w:hAnsi="宋体" w:eastAsia="宋体" w:cs="宋体"/>
          <w:b w:val="0"/>
          <w:bCs w:val="0"/>
          <w:kern w:val="2"/>
          <w:sz w:val="24"/>
          <w:szCs w:val="24"/>
          <w:highlight w:val="none"/>
        </w:rPr>
      </w:pPr>
      <w:r>
        <w:rPr>
          <w:rFonts w:hint="eastAsia" w:ascii="宋体" w:hAnsi="宋体" w:eastAsia="宋体" w:cs="宋体"/>
          <w:b w:val="0"/>
          <w:bCs w:val="0"/>
          <w:kern w:val="2"/>
          <w:sz w:val="24"/>
          <w:szCs w:val="24"/>
          <w:highlight w:val="none"/>
          <w:lang w:val="en-US" w:eastAsia="zh-CN" w:bidi="ar"/>
        </w:rPr>
        <w:t>（一）未在规定时间及地点递交投标文件的，投标文件不予受理。</w:t>
      </w:r>
    </w:p>
    <w:p w14:paraId="58987851">
      <w:pPr>
        <w:pStyle w:val="8"/>
        <w:keepNext w:val="0"/>
        <w:keepLines w:val="0"/>
        <w:pageBreakBefore w:val="0"/>
        <w:widowControl w:val="0"/>
        <w:suppressLineNumbers w:val="0"/>
        <w:kinsoku/>
        <w:wordWrap/>
        <w:topLinePunct w:val="0"/>
        <w:autoSpaceDE w:val="0"/>
        <w:autoSpaceDN/>
        <w:bidi w:val="0"/>
        <w:spacing w:before="0" w:beforeAutospacing="0" w:after="0" w:afterAutospacing="0" w:line="360" w:lineRule="auto"/>
        <w:ind w:left="0" w:right="0" w:firstLine="480" w:firstLineChars="200"/>
        <w:jc w:val="both"/>
        <w:textAlignment w:val="auto"/>
        <w:rPr>
          <w:rFonts w:hint="eastAsia" w:ascii="宋体" w:hAnsi="宋体" w:eastAsia="宋体" w:cs="宋体"/>
          <w:b w:val="0"/>
          <w:bCs w:val="0"/>
          <w:kern w:val="2"/>
          <w:sz w:val="24"/>
          <w:szCs w:val="24"/>
          <w:highlight w:val="none"/>
        </w:rPr>
      </w:pPr>
      <w:r>
        <w:rPr>
          <w:rFonts w:hint="eastAsia" w:ascii="宋体" w:hAnsi="宋体" w:eastAsia="宋体" w:cs="宋体"/>
          <w:b w:val="0"/>
          <w:bCs w:val="0"/>
          <w:kern w:val="2"/>
          <w:sz w:val="24"/>
          <w:szCs w:val="24"/>
          <w:highlight w:val="none"/>
          <w:lang w:val="en-US" w:eastAsia="zh-CN" w:bidi="ar"/>
        </w:rPr>
        <w:t>（二）资格审查不合格的，投标文件将按无效标处理。</w:t>
      </w:r>
    </w:p>
    <w:p w14:paraId="04DCFBED">
      <w:pPr>
        <w:pStyle w:val="8"/>
        <w:keepNext w:val="0"/>
        <w:keepLines w:val="0"/>
        <w:pageBreakBefore w:val="0"/>
        <w:widowControl w:val="0"/>
        <w:suppressLineNumbers w:val="0"/>
        <w:kinsoku/>
        <w:wordWrap/>
        <w:topLinePunct w:val="0"/>
        <w:autoSpaceDE w:val="0"/>
        <w:autoSpaceDN/>
        <w:bidi w:val="0"/>
        <w:spacing w:before="0" w:beforeAutospacing="0" w:after="0" w:afterAutospacing="0" w:line="360" w:lineRule="auto"/>
        <w:ind w:left="0" w:right="0" w:firstLine="480" w:firstLineChars="200"/>
        <w:jc w:val="both"/>
        <w:textAlignment w:val="auto"/>
        <w:rPr>
          <w:rFonts w:hint="eastAsia" w:ascii="宋体" w:hAnsi="宋体" w:eastAsia="宋体" w:cs="宋体"/>
          <w:b w:val="0"/>
          <w:bCs w:val="0"/>
          <w:kern w:val="2"/>
          <w:sz w:val="24"/>
          <w:szCs w:val="24"/>
          <w:highlight w:val="none"/>
        </w:rPr>
      </w:pPr>
      <w:r>
        <w:rPr>
          <w:rFonts w:hint="eastAsia" w:ascii="宋体" w:hAnsi="宋体" w:eastAsia="宋体" w:cs="宋体"/>
          <w:b w:val="0"/>
          <w:bCs w:val="0"/>
          <w:kern w:val="2"/>
          <w:sz w:val="24"/>
          <w:szCs w:val="24"/>
          <w:highlight w:val="none"/>
          <w:lang w:val="en-US" w:eastAsia="zh-CN" w:bidi="ar"/>
        </w:rPr>
        <w:t>（三）投标人填报的投标报价若超出投标报价上限，投标文件将按无效标处理。</w:t>
      </w:r>
    </w:p>
    <w:p w14:paraId="7C2161ED">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60" w:lineRule="auto"/>
        <w:ind w:left="0" w:right="0" w:firstLine="482" w:firstLineChars="200"/>
        <w:jc w:val="both"/>
        <w:textAlignment w:val="auto"/>
        <w:rPr>
          <w:rFonts w:hint="eastAsia" w:ascii="宋体" w:hAnsi="宋体" w:eastAsia="宋体" w:cs="宋体"/>
          <w:b/>
          <w:bCs/>
          <w:kern w:val="2"/>
          <w:sz w:val="24"/>
          <w:szCs w:val="24"/>
          <w:highlight w:val="none"/>
          <w:lang w:val="en-US" w:eastAsia="zh-CN" w:bidi="ar"/>
        </w:rPr>
      </w:pPr>
      <w:r>
        <w:rPr>
          <w:rFonts w:hint="eastAsia" w:ascii="宋体" w:hAnsi="宋体" w:eastAsia="宋体" w:cs="宋体"/>
          <w:b/>
          <w:bCs/>
          <w:kern w:val="2"/>
          <w:sz w:val="24"/>
          <w:szCs w:val="24"/>
          <w:highlight w:val="none"/>
          <w:lang w:val="en-US" w:eastAsia="zh-CN" w:bidi="ar"/>
        </w:rPr>
        <w:t>四、报价要求</w:t>
      </w:r>
    </w:p>
    <w:p w14:paraId="7624335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auto"/>
        <w:ind w:right="0" w:firstLine="480" w:firstLineChars="200"/>
        <w:jc w:val="both"/>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（一）报价要求：</w:t>
      </w:r>
      <w:r>
        <w:rPr>
          <w:rFonts w:hint="eastAsia" w:ascii="宋体" w:hAnsi="宋体" w:eastAsia="宋体" w:cs="宋体"/>
          <w:color w:val="000000"/>
          <w:kern w:val="2"/>
          <w:sz w:val="24"/>
          <w:szCs w:val="24"/>
          <w:highlight w:val="none"/>
          <w:lang w:val="en-US" w:eastAsia="zh-CN" w:bidi="ar"/>
        </w:rPr>
        <w:t>投标报价上限26.16万元</w:t>
      </w:r>
      <w:r>
        <w:rPr>
          <w:rFonts w:hint="eastAsia" w:ascii="宋体" w:hAnsi="宋体" w:eastAsia="宋体" w:cs="宋体"/>
          <w:kern w:val="2"/>
          <w:sz w:val="24"/>
          <w:szCs w:val="24"/>
          <w:highlight w:val="none"/>
          <w:lang w:val="en-US" w:eastAsia="zh-CN" w:bidi="ar"/>
        </w:rPr>
        <w:t>。</w:t>
      </w:r>
    </w:p>
    <w:p w14:paraId="75297F60">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60" w:lineRule="auto"/>
        <w:ind w:left="0" w:right="0" w:firstLine="480" w:firstLineChars="200"/>
        <w:jc w:val="both"/>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1.招标人不承诺投标报价最低者为中标人。</w:t>
      </w:r>
    </w:p>
    <w:p w14:paraId="215FFA16">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60" w:lineRule="auto"/>
        <w:ind w:left="0" w:right="0" w:firstLine="480" w:firstLineChars="200"/>
        <w:jc w:val="both"/>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法律顾问服务费由中标人以中标价（含税）总价包干，除中标价外，中标人提供本招标公告“服务内容（一）基础法律服务”（不论难易、数量、损耗时间、人力物力、风险及金额大小等），均不再另外收取律师服务费及其他任何费用。</w:t>
      </w:r>
    </w:p>
    <w:p w14:paraId="104F98C7">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60" w:lineRule="auto"/>
        <w:ind w:left="0" w:right="0" w:firstLine="480" w:firstLineChars="200"/>
        <w:jc w:val="both"/>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3.如涉及具体民事、行政等各类纠纷案件的仲裁或诉讼，招标人根据自身需要另行办理委托手续，双方另行签订《委托代理合同》，费用另外支付，中标人根据有关规定的收费标准给予八折或以上优惠，具体以双方商定为准。</w:t>
      </w:r>
    </w:p>
    <w:p w14:paraId="4330E88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五、定标参考要素</w:t>
      </w:r>
    </w:p>
    <w:p w14:paraId="7C846E8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综合考虑投标人业绩、项目负责人业绩、现场服务人员、投标报价情况。</w:t>
      </w:r>
    </w:p>
    <w:p w14:paraId="6D783376">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60" w:lineRule="auto"/>
        <w:ind w:left="0" w:right="0" w:firstLine="482" w:firstLineChars="200"/>
        <w:jc w:val="both"/>
        <w:textAlignment w:val="auto"/>
        <w:rPr>
          <w:rFonts w:hint="default" w:ascii="宋体" w:hAnsi="宋体" w:eastAsia="宋体" w:cs="宋体"/>
          <w:b/>
          <w:bCs/>
          <w:kern w:val="2"/>
          <w:sz w:val="24"/>
          <w:szCs w:val="24"/>
          <w:highlight w:val="none"/>
          <w:lang w:val="en-US" w:eastAsia="zh-CN" w:bidi="ar"/>
        </w:rPr>
      </w:pPr>
      <w:r>
        <w:rPr>
          <w:rFonts w:hint="eastAsia" w:ascii="宋体" w:hAnsi="宋体" w:eastAsia="宋体" w:cs="宋体"/>
          <w:b/>
          <w:bCs/>
          <w:kern w:val="2"/>
          <w:sz w:val="24"/>
          <w:szCs w:val="24"/>
          <w:highlight w:val="none"/>
          <w:lang w:val="en-US" w:eastAsia="zh-CN" w:bidi="ar"/>
        </w:rPr>
        <w:t>六、其他</w:t>
      </w:r>
    </w:p>
    <w:p w14:paraId="4D8DAE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宋体" w:hAnsi="宋体" w:eastAsia="宋体" w:cs="宋体"/>
          <w:strike w:val="0"/>
          <w:dstrike w:val="0"/>
          <w:sz w:val="24"/>
          <w:szCs w:val="24"/>
          <w:highlight w:val="none"/>
          <w:lang w:val="en-US" w:eastAsia="zh-CN"/>
        </w:rPr>
      </w:pPr>
      <w:r>
        <w:rPr>
          <w:rFonts w:hint="eastAsia" w:ascii="宋体" w:hAnsi="宋体" w:eastAsia="宋体" w:cs="宋体"/>
          <w:strike w:val="0"/>
          <w:dstrike w:val="0"/>
          <w:sz w:val="24"/>
          <w:szCs w:val="24"/>
          <w:highlight w:val="none"/>
          <w:lang w:val="en-US" w:eastAsia="zh-CN"/>
        </w:rPr>
        <w:t>（一）投标人需安排1名律师（律师助理）提供现场法律服务。</w:t>
      </w:r>
    </w:p>
    <w:p w14:paraId="6F3FD4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宋体" w:hAnsi="宋体" w:eastAsia="宋体" w:cs="宋体"/>
          <w:strike w:val="0"/>
          <w:dstrike w:val="0"/>
          <w:sz w:val="24"/>
          <w:szCs w:val="24"/>
          <w:highlight w:val="none"/>
          <w:lang w:val="en-US" w:eastAsia="zh-CN"/>
        </w:rPr>
      </w:pPr>
      <w:r>
        <w:rPr>
          <w:rFonts w:hint="eastAsia" w:ascii="宋体" w:hAnsi="宋体" w:eastAsia="宋体" w:cs="宋体"/>
          <w:strike w:val="0"/>
          <w:dstrike w:val="0"/>
          <w:sz w:val="24"/>
          <w:szCs w:val="24"/>
          <w:highlight w:val="none"/>
          <w:lang w:val="en-US" w:eastAsia="zh-CN"/>
        </w:rPr>
        <w:t>（二）拟安排的现场服务人员应参与招标人组织的现场服务人员面谈（面谈事项截标后另行通知）。</w:t>
      </w:r>
    </w:p>
    <w:p w14:paraId="2A4B7A0E">
      <w:pPr>
        <w:keepNext w:val="0"/>
        <w:keepLines w:val="0"/>
        <w:pageBreakBefore w:val="0"/>
        <w:widowControl w:val="0"/>
        <w:kinsoku/>
        <w:wordWrap/>
        <w:overflowPunct/>
        <w:topLinePunct w:val="0"/>
        <w:autoSpaceDN/>
        <w:bidi w:val="0"/>
        <w:adjustRightInd w:val="0"/>
        <w:snapToGrid w:val="0"/>
        <w:spacing w:line="360" w:lineRule="auto"/>
        <w:ind w:firstLine="480" w:firstLineChars="200"/>
        <w:jc w:val="left"/>
        <w:textAlignment w:val="auto"/>
        <w:outlineLvl w:val="9"/>
        <w:rPr>
          <w:rFonts w:hint="eastAsia" w:ascii="宋体" w:hAnsi="宋体" w:eastAsia="宋体" w:cs="宋体"/>
          <w:strike w:val="0"/>
          <w:dstrike w:val="0"/>
          <w:sz w:val="24"/>
          <w:szCs w:val="24"/>
          <w:highlight w:val="none"/>
          <w:lang w:val="en-US" w:eastAsia="zh-CN"/>
        </w:rPr>
      </w:pPr>
      <w:r>
        <w:rPr>
          <w:rFonts w:hint="eastAsia" w:ascii="宋体" w:hAnsi="宋体" w:eastAsia="宋体" w:cs="宋体"/>
          <w:strike w:val="0"/>
          <w:dstrike w:val="0"/>
          <w:sz w:val="24"/>
          <w:szCs w:val="24"/>
          <w:highlight w:val="none"/>
          <w:lang w:val="en-US" w:eastAsia="zh-CN"/>
        </w:rPr>
        <w:t>（三） 现场服务人员及其他拟投入本项目团队人员要求详见其他附件。</w:t>
      </w:r>
    </w:p>
    <w:p w14:paraId="3398EC8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60" w:lineRule="auto"/>
        <w:ind w:left="0" w:right="0" w:firstLine="482" w:firstLineChars="200"/>
        <w:jc w:val="both"/>
        <w:textAlignment w:val="auto"/>
        <w:rPr>
          <w:rFonts w:hint="default" w:ascii="宋体" w:hAnsi="宋体" w:eastAsia="宋体" w:cs="宋体"/>
          <w:b/>
          <w:bCs/>
          <w:kern w:val="2"/>
          <w:sz w:val="24"/>
          <w:szCs w:val="24"/>
          <w:highlight w:val="none"/>
          <w:lang w:val="en-US" w:eastAsia="zh-CN" w:bidi="ar"/>
        </w:rPr>
      </w:pPr>
      <w:r>
        <w:rPr>
          <w:rFonts w:hint="eastAsia" w:ascii="宋体" w:hAnsi="宋体" w:eastAsia="宋体" w:cs="宋体"/>
          <w:b/>
          <w:bCs/>
          <w:kern w:val="2"/>
          <w:sz w:val="24"/>
          <w:szCs w:val="24"/>
          <w:highlight w:val="none"/>
          <w:lang w:val="en-US" w:eastAsia="zh-CN" w:bidi="ar"/>
        </w:rPr>
        <w:t>七、投标文件格式及其他附件</w:t>
      </w:r>
    </w:p>
    <w:p w14:paraId="7A9F8FE8">
      <w:pPr>
        <w:keepNext w:val="0"/>
        <w:keepLines w:val="0"/>
        <w:pageBreakBefore w:val="0"/>
        <w:widowControl w:val="0"/>
        <w:kinsoku/>
        <w:wordWrap/>
        <w:overflowPunct/>
        <w:topLinePunct w:val="0"/>
        <w:autoSpaceDE/>
        <w:autoSpaceDN/>
        <w:bidi w:val="0"/>
        <w:adjustRightInd w:val="0"/>
        <w:snapToGrid w:val="0"/>
        <w:spacing w:line="360" w:lineRule="auto"/>
        <w:ind w:left="1199" w:leftChars="228" w:hanging="720" w:hangingChars="300"/>
        <w:jc w:val="left"/>
        <w:textAlignment w:val="auto"/>
        <w:outlineLvl w:val="9"/>
        <w:rPr>
          <w:rFonts w:hint="eastAsia" w:ascii="宋体" w:hAnsi="宋体" w:eastAsia="宋体" w:cs="宋体"/>
          <w:sz w:val="24"/>
          <w:highlight w:val="none"/>
          <w:lang w:bidi="ar"/>
        </w:rPr>
      </w:pPr>
      <w:r>
        <w:rPr>
          <w:rFonts w:hint="eastAsia" w:ascii="宋体" w:hAnsi="宋体" w:eastAsia="宋体" w:cs="宋体"/>
          <w:strike w:val="0"/>
          <w:dstrike w:val="0"/>
          <w:sz w:val="24"/>
          <w:szCs w:val="24"/>
          <w:highlight w:val="none"/>
          <w:lang w:val="en-US" w:eastAsia="zh-CN"/>
        </w:rPr>
        <w:t>（一）深圳市</w:t>
      </w:r>
      <w:r>
        <w:rPr>
          <w:rFonts w:hint="eastAsia" w:ascii="宋体" w:hAnsi="宋体" w:eastAsia="宋体" w:cs="宋体"/>
          <w:sz w:val="24"/>
          <w:highlight w:val="none"/>
          <w:lang w:bidi="ar"/>
        </w:rPr>
        <w:t>建筑工务署工程设计管理中心</w:t>
      </w:r>
      <w:r>
        <w:rPr>
          <w:rFonts w:hint="eastAsia" w:ascii="宋体" w:hAnsi="宋体" w:eastAsia="宋体" w:cs="宋体"/>
          <w:sz w:val="24"/>
          <w:highlight w:val="none"/>
          <w:lang w:eastAsia="zh-CN" w:bidi="ar"/>
        </w:rPr>
        <w:t>2026-2027</w:t>
      </w:r>
      <w:r>
        <w:rPr>
          <w:rFonts w:hint="eastAsia" w:ascii="宋体" w:hAnsi="宋体" w:eastAsia="宋体" w:cs="宋体"/>
          <w:sz w:val="24"/>
          <w:highlight w:val="none"/>
          <w:lang w:bidi="ar"/>
        </w:rPr>
        <w:t>年度常年法律顾问服务内容及合同主要条款</w:t>
      </w:r>
    </w:p>
    <w:p w14:paraId="6E2959A7">
      <w:pPr>
        <w:keepNext w:val="0"/>
        <w:keepLines w:val="0"/>
        <w:pageBreakBefore w:val="0"/>
        <w:widowControl w:val="0"/>
        <w:kinsoku/>
        <w:wordWrap/>
        <w:overflowPunct/>
        <w:topLinePunct w:val="0"/>
        <w:autoSpaceDE/>
        <w:autoSpaceDN/>
        <w:bidi w:val="0"/>
        <w:adjustRightInd w:val="0"/>
        <w:snapToGrid w:val="0"/>
        <w:spacing w:line="360" w:lineRule="auto"/>
        <w:ind w:left="1199" w:leftChars="228" w:hanging="720" w:hangingChars="300"/>
        <w:jc w:val="left"/>
        <w:textAlignment w:val="auto"/>
        <w:outlineLvl w:val="9"/>
        <w:rPr>
          <w:rFonts w:hint="eastAsia" w:ascii="宋体" w:hAnsi="宋体" w:eastAsia="宋体" w:cs="宋体"/>
          <w:sz w:val="24"/>
          <w:highlight w:val="none"/>
          <w:lang w:val="en-US" w:eastAsia="zh-CN" w:bidi="ar"/>
        </w:rPr>
      </w:pPr>
      <w:r>
        <w:rPr>
          <w:rFonts w:hint="eastAsia" w:ascii="宋体" w:hAnsi="宋体" w:eastAsia="宋体" w:cs="宋体"/>
          <w:strike w:val="0"/>
          <w:dstrike w:val="0"/>
          <w:sz w:val="24"/>
          <w:szCs w:val="24"/>
          <w:highlight w:val="none"/>
          <w:lang w:val="en-US" w:eastAsia="zh-CN"/>
        </w:rPr>
        <w:t>（二）</w:t>
      </w:r>
      <w:r>
        <w:rPr>
          <w:rFonts w:hint="eastAsia" w:ascii="宋体" w:hAnsi="宋体" w:eastAsia="宋体" w:cs="宋体"/>
          <w:sz w:val="24"/>
          <w:highlight w:val="none"/>
          <w:lang w:val="en-US" w:eastAsia="zh-CN" w:bidi="ar"/>
        </w:rPr>
        <w:t>政府采购投标及履约承诺函</w:t>
      </w:r>
    </w:p>
    <w:p w14:paraId="32FFE8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宋体" w:hAnsi="宋体" w:eastAsia="宋体" w:cs="宋体"/>
          <w:strike w:val="0"/>
          <w:dstrike w:val="0"/>
          <w:sz w:val="24"/>
          <w:szCs w:val="24"/>
          <w:highlight w:val="none"/>
          <w:lang w:val="en-US" w:eastAsia="zh-CN"/>
        </w:rPr>
      </w:pPr>
      <w:r>
        <w:rPr>
          <w:rFonts w:hint="eastAsia" w:ascii="宋体" w:hAnsi="宋体" w:eastAsia="宋体" w:cs="宋体"/>
          <w:strike w:val="0"/>
          <w:dstrike w:val="0"/>
          <w:sz w:val="24"/>
          <w:szCs w:val="24"/>
          <w:highlight w:val="none"/>
          <w:lang w:val="en-US" w:eastAsia="zh-CN"/>
        </w:rPr>
        <w:t>（三）投标</w:t>
      </w:r>
      <w:r>
        <w:rPr>
          <w:rFonts w:hint="eastAsia" w:ascii="宋体" w:hAnsi="宋体" w:eastAsia="宋体" w:cs="宋体"/>
          <w:sz w:val="24"/>
          <w:highlight w:val="none"/>
          <w:lang w:bidi="ar"/>
        </w:rPr>
        <w:t>报价书</w:t>
      </w:r>
    </w:p>
    <w:p w14:paraId="6B9478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宋体" w:hAnsi="宋体" w:eastAsia="宋体" w:cs="宋体"/>
          <w:strike w:val="0"/>
          <w:dstrike w:val="0"/>
          <w:sz w:val="24"/>
          <w:szCs w:val="24"/>
          <w:highlight w:val="none"/>
          <w:lang w:val="en-US" w:eastAsia="zh-CN"/>
        </w:rPr>
      </w:pPr>
      <w:r>
        <w:rPr>
          <w:rFonts w:hint="eastAsia" w:ascii="宋体" w:hAnsi="宋体" w:eastAsia="宋体" w:cs="宋体"/>
          <w:strike w:val="0"/>
          <w:dstrike w:val="0"/>
          <w:sz w:val="24"/>
          <w:szCs w:val="24"/>
          <w:highlight w:val="none"/>
          <w:lang w:val="en-US" w:eastAsia="zh-CN"/>
        </w:rPr>
        <w:t>（四）法定代表人证明书、法定代表人授权委托证明书</w:t>
      </w:r>
    </w:p>
    <w:p w14:paraId="317F30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宋体" w:hAnsi="宋体" w:eastAsia="宋体" w:cs="宋体"/>
          <w:strike w:val="0"/>
          <w:dstrike w:val="0"/>
          <w:sz w:val="24"/>
          <w:szCs w:val="24"/>
          <w:highlight w:val="none"/>
          <w:lang w:val="en-US" w:eastAsia="zh-CN"/>
        </w:rPr>
      </w:pPr>
      <w:r>
        <w:rPr>
          <w:rFonts w:hint="eastAsia" w:ascii="宋体" w:hAnsi="宋体" w:eastAsia="宋体" w:cs="宋体"/>
          <w:strike w:val="0"/>
          <w:dstrike w:val="0"/>
          <w:sz w:val="24"/>
          <w:szCs w:val="24"/>
          <w:highlight w:val="none"/>
          <w:lang w:val="en-US" w:eastAsia="zh-CN"/>
        </w:rPr>
        <w:t>（五）拟派项目服务团队人员要求一览表</w:t>
      </w:r>
    </w:p>
    <w:p w14:paraId="68323F6E">
      <w:pPr>
        <w:keepNext w:val="0"/>
        <w:keepLines w:val="0"/>
        <w:pageBreakBefore w:val="0"/>
        <w:widowControl w:val="0"/>
        <w:kinsoku/>
        <w:wordWrap/>
        <w:overflowPunct/>
        <w:topLinePunct w:val="0"/>
        <w:autoSpaceDE/>
        <w:autoSpaceDN/>
        <w:bidi w:val="0"/>
        <w:adjustRightInd w:val="0"/>
        <w:snapToGrid w:val="0"/>
        <w:spacing w:line="360" w:lineRule="auto"/>
        <w:ind w:left="1199" w:leftChars="228" w:hanging="720" w:hangingChars="300"/>
        <w:jc w:val="left"/>
        <w:textAlignment w:val="auto"/>
        <w:outlineLvl w:val="9"/>
        <w:rPr>
          <w:rFonts w:hint="eastAsia" w:ascii="宋体" w:hAnsi="宋体" w:eastAsia="宋体" w:cs="宋体"/>
          <w:strike w:val="0"/>
          <w:dstrike w:val="0"/>
          <w:sz w:val="24"/>
          <w:szCs w:val="24"/>
          <w:highlight w:val="none"/>
          <w:lang w:val="en-US" w:eastAsia="zh-CN"/>
        </w:rPr>
      </w:pPr>
      <w:r>
        <w:rPr>
          <w:rFonts w:hint="eastAsia" w:ascii="宋体" w:hAnsi="宋体" w:eastAsia="宋体" w:cs="宋体"/>
          <w:strike w:val="0"/>
          <w:dstrike w:val="0"/>
          <w:sz w:val="24"/>
          <w:szCs w:val="24"/>
          <w:highlight w:val="none"/>
          <w:lang w:val="en-US" w:eastAsia="zh-CN"/>
        </w:rPr>
        <w:t>（六）深圳市</w:t>
      </w:r>
      <w:r>
        <w:rPr>
          <w:rFonts w:hint="eastAsia" w:ascii="宋体" w:hAnsi="宋体" w:eastAsia="宋体" w:cs="宋体"/>
          <w:sz w:val="24"/>
          <w:highlight w:val="none"/>
          <w:lang w:val="en-US" w:eastAsia="zh-CN" w:bidi="ar"/>
        </w:rPr>
        <w:t>建筑工务署工程设计管理中心2026-2027年度常年法律顾问服务</w:t>
      </w:r>
      <w:r>
        <w:rPr>
          <w:rFonts w:hint="eastAsia" w:ascii="宋体" w:hAnsi="宋体" w:eastAsia="宋体" w:cs="宋体"/>
          <w:sz w:val="24"/>
          <w:highlight w:val="none"/>
          <w:lang w:bidi="ar"/>
        </w:rPr>
        <w:t>综合评分表</w:t>
      </w:r>
    </w:p>
    <w:p w14:paraId="2F8D6EA9">
      <w:pPr>
        <w:keepNext w:val="0"/>
        <w:keepLines w:val="0"/>
        <w:pageBreakBefore w:val="0"/>
        <w:widowControl w:val="0"/>
        <w:kinsoku/>
        <w:wordWrap/>
        <w:overflowPunct/>
        <w:topLinePunct w:val="0"/>
        <w:autoSpaceDE/>
        <w:autoSpaceDN/>
        <w:bidi w:val="0"/>
        <w:adjustRightInd/>
        <w:snapToGrid/>
        <w:spacing w:line="360" w:lineRule="auto"/>
        <w:ind w:left="1517" w:leftChars="570" w:hanging="320" w:hangingChars="1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br w:type="page"/>
      </w:r>
    </w:p>
    <w:p w14:paraId="32C103F7">
      <w:pPr>
        <w:widowControl/>
        <w:spacing w:line="560" w:lineRule="exact"/>
        <w:ind w:firstLine="320" w:firstLineChars="100"/>
        <w:jc w:val="center"/>
        <w:outlineLvl w:val="1"/>
        <w:rPr>
          <w:rFonts w:hint="eastAsia" w:ascii="方正小标宋简体" w:hAnsi="方正小标宋简体" w:eastAsia="方正小标宋简体" w:cs="方正小标宋简体"/>
          <w:b/>
          <w:bCs/>
          <w:color w:val="000000"/>
          <w:sz w:val="32"/>
          <w:szCs w:val="32"/>
          <w:highlight w:val="none"/>
          <w:lang w:val="en-US" w:eastAsia="zh-CN"/>
        </w:rPr>
      </w:pPr>
      <w:bookmarkStart w:id="0" w:name="_Toc24036279"/>
      <w:bookmarkStart w:id="1" w:name="_Toc20304"/>
      <w:r>
        <w:rPr>
          <w:rFonts w:hint="eastAsia" w:ascii="方正小标宋简体" w:hAnsi="方正小标宋简体" w:eastAsia="方正小标宋简体" w:cs="方正小标宋简体"/>
          <w:bCs/>
          <w:color w:val="000000"/>
          <w:sz w:val="32"/>
          <w:szCs w:val="32"/>
          <w:highlight w:val="none"/>
          <w:lang w:eastAsia="zh-CN"/>
        </w:rPr>
        <w:t>深圳市建筑工务署工程设计管理中心2026-2027年度常年法律顾问服务内容及合同主要条款</w:t>
      </w:r>
    </w:p>
    <w:bookmarkEnd w:id="0"/>
    <w:bookmarkEnd w:id="1"/>
    <w:p w14:paraId="71B9B46B">
      <w:pPr>
        <w:keepNext w:val="0"/>
        <w:keepLines w:val="0"/>
        <w:pageBreakBefore w:val="0"/>
        <w:widowControl/>
        <w:kinsoku/>
        <w:wordWrap/>
        <w:overflowPunct/>
        <w:topLinePunct w:val="0"/>
        <w:bidi w:val="0"/>
        <w:spacing w:line="360" w:lineRule="auto"/>
        <w:ind w:firstLine="482" w:firstLineChars="200"/>
        <w:textAlignment w:val="auto"/>
        <w:outlineLvl w:val="2"/>
        <w:rPr>
          <w:rFonts w:hint="eastAsia" w:asciiTheme="minorEastAsia" w:hAnsiTheme="minorEastAsia" w:eastAsiaTheme="minorEastAsia" w:cstheme="minorEastAsia"/>
          <w:b/>
          <w:bCs/>
          <w:color w:val="000000"/>
          <w:sz w:val="24"/>
          <w:szCs w:val="24"/>
          <w:highlight w:val="none"/>
          <w:lang w:eastAsia="zh-CN"/>
        </w:rPr>
      </w:pPr>
      <w:r>
        <w:rPr>
          <w:rFonts w:hint="eastAsia" w:asciiTheme="minorEastAsia" w:hAnsiTheme="minorEastAsia" w:eastAsiaTheme="minorEastAsia" w:cstheme="minorEastAsia"/>
          <w:b/>
          <w:bCs/>
          <w:color w:val="000000"/>
          <w:sz w:val="24"/>
          <w:szCs w:val="24"/>
          <w:highlight w:val="none"/>
          <w:lang w:eastAsia="zh-CN"/>
        </w:rPr>
        <w:t>一、服务内容</w:t>
      </w:r>
    </w:p>
    <w:p w14:paraId="016A1D47">
      <w:pPr>
        <w:keepNext w:val="0"/>
        <w:keepLines w:val="0"/>
        <w:pageBreakBefore w:val="0"/>
        <w:widowControl/>
        <w:kinsoku/>
        <w:wordWrap/>
        <w:overflowPunct/>
        <w:topLinePunct w:val="0"/>
        <w:bidi w:val="0"/>
        <w:spacing w:line="360" w:lineRule="auto"/>
        <w:ind w:firstLine="482" w:firstLineChars="200"/>
        <w:textAlignment w:val="auto"/>
        <w:outlineLvl w:val="2"/>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（一）基础法律服务</w:t>
      </w:r>
    </w:p>
    <w:p w14:paraId="6185383D">
      <w:pPr>
        <w:keepNext w:val="0"/>
        <w:keepLines w:val="0"/>
        <w:pageBreakBefore w:val="0"/>
        <w:widowControl w:val="0"/>
        <w:kinsoku/>
        <w:wordWrap/>
        <w:overflowPunct/>
        <w:topLinePunct w:val="0"/>
        <w:bidi w:val="0"/>
        <w:snapToGrid/>
        <w:spacing w:line="360" w:lineRule="auto"/>
        <w:ind w:firstLine="482" w:firstLineChars="200"/>
        <w:contextualSpacing/>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lang w:val="en-US" w:eastAsia="zh-CN"/>
        </w:rPr>
        <w:t>1.</w:t>
      </w:r>
      <w:r>
        <w:rPr>
          <w:rFonts w:hint="eastAsia" w:asciiTheme="minorEastAsia" w:hAnsiTheme="minorEastAsia" w:eastAsiaTheme="minorEastAsia" w:cstheme="minorEastAsia"/>
          <w:b/>
          <w:sz w:val="24"/>
          <w:szCs w:val="24"/>
          <w:highlight w:val="none"/>
        </w:rPr>
        <w:t>根据招标人的实际需要，防控招标人法律风险，建立健全招标人法律风险防控机制</w:t>
      </w:r>
      <w:r>
        <w:rPr>
          <w:rFonts w:hint="eastAsia" w:asciiTheme="minorEastAsia" w:hAnsiTheme="minorEastAsia" w:cstheme="minorEastAsia"/>
          <w:b/>
          <w:sz w:val="24"/>
          <w:szCs w:val="24"/>
          <w:highlight w:val="none"/>
          <w:lang w:eastAsia="zh-CN"/>
        </w:rPr>
        <w:t>。</w:t>
      </w:r>
    </w:p>
    <w:p w14:paraId="6CB92D50">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投标人应深入了解和熟悉招标人的日常工作和管理事务特点，积极主动为招标人工作事务决策进行法律风险提示，提出解决方案或建议报告，有效防控招标人法律风险。同时，投标人作为常年法律顾问应对招标人的日常法律事务处理和重大事项决策机制提出改进优化措施和合理化建议，进一步健全招标人风险防控机制。</w:t>
      </w:r>
    </w:p>
    <w:p w14:paraId="445F1AC9">
      <w:pPr>
        <w:keepNext w:val="0"/>
        <w:keepLines w:val="0"/>
        <w:pageBreakBefore w:val="0"/>
        <w:widowControl w:val="0"/>
        <w:kinsoku/>
        <w:wordWrap/>
        <w:overflowPunct/>
        <w:topLinePunct w:val="0"/>
        <w:bidi w:val="0"/>
        <w:snapToGrid/>
        <w:spacing w:line="360" w:lineRule="auto"/>
        <w:ind w:firstLine="482" w:firstLineChars="200"/>
        <w:contextualSpacing/>
        <w:textAlignment w:val="auto"/>
        <w:rPr>
          <w:rFonts w:hint="eastAsia" w:asciiTheme="minorEastAsia" w:hAnsiTheme="minorEastAsia" w:eastAsiaTheme="minorEastAsia" w:cstheme="minorEastAsia"/>
          <w:b/>
          <w:sz w:val="24"/>
          <w:szCs w:val="24"/>
          <w:highlight w:val="none"/>
          <w:lang w:eastAsia="zh-CN"/>
        </w:rPr>
      </w:pPr>
      <w:r>
        <w:rPr>
          <w:rFonts w:hint="eastAsia" w:asciiTheme="minorEastAsia" w:hAnsiTheme="minorEastAsia" w:cstheme="minorEastAsia"/>
          <w:b/>
          <w:sz w:val="24"/>
          <w:szCs w:val="24"/>
          <w:highlight w:val="none"/>
          <w:lang w:val="en-US" w:eastAsia="zh-CN"/>
        </w:rPr>
        <w:t>2.</w:t>
      </w:r>
      <w:r>
        <w:rPr>
          <w:rFonts w:hint="eastAsia" w:asciiTheme="minorEastAsia" w:hAnsiTheme="minorEastAsia" w:eastAsiaTheme="minorEastAsia" w:cstheme="minorEastAsia"/>
          <w:b/>
          <w:sz w:val="24"/>
          <w:szCs w:val="24"/>
          <w:highlight w:val="none"/>
        </w:rPr>
        <w:t>开展法律知识培训及法律交流活动</w:t>
      </w:r>
      <w:r>
        <w:rPr>
          <w:rFonts w:hint="eastAsia" w:asciiTheme="minorEastAsia" w:hAnsiTheme="minorEastAsia" w:cstheme="minorEastAsia"/>
          <w:b/>
          <w:sz w:val="24"/>
          <w:szCs w:val="24"/>
          <w:highlight w:val="none"/>
          <w:lang w:eastAsia="zh-CN"/>
        </w:rPr>
        <w:t>。</w:t>
      </w:r>
    </w:p>
    <w:p w14:paraId="67BDCAFE">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协助招标人开展法治宣传教育，为招标人干部职工提供法律培训及法律交流活动；不定期向招标人介绍国内外工程建设法律制度，结合招标人实际工作</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分析提炼可借鉴的先进管理经验与制度实践，运用法律手段助推招标人规范管理；必要时，应招标人要求组织开展专题法律知识讲座。</w:t>
      </w:r>
    </w:p>
    <w:p w14:paraId="46E82590">
      <w:pPr>
        <w:keepNext w:val="0"/>
        <w:keepLines w:val="0"/>
        <w:pageBreakBefore w:val="0"/>
        <w:widowControl w:val="0"/>
        <w:kinsoku/>
        <w:wordWrap/>
        <w:overflowPunct/>
        <w:topLinePunct w:val="0"/>
        <w:bidi w:val="0"/>
        <w:snapToGrid/>
        <w:spacing w:line="360" w:lineRule="auto"/>
        <w:ind w:firstLine="482" w:firstLineChars="200"/>
        <w:contextualSpacing/>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cstheme="minorEastAsia"/>
          <w:b/>
          <w:sz w:val="24"/>
          <w:szCs w:val="24"/>
          <w:highlight w:val="none"/>
          <w:lang w:val="en-US" w:eastAsia="zh-CN"/>
        </w:rPr>
        <w:t>3.</w:t>
      </w:r>
      <w:r>
        <w:rPr>
          <w:rFonts w:hint="eastAsia" w:asciiTheme="minorEastAsia" w:hAnsiTheme="minorEastAsia" w:eastAsiaTheme="minorEastAsia" w:cstheme="minorEastAsia"/>
          <w:b/>
          <w:sz w:val="24"/>
          <w:szCs w:val="24"/>
          <w:highlight w:val="none"/>
        </w:rPr>
        <w:t>协助招标人处理日常</w:t>
      </w:r>
      <w:r>
        <w:rPr>
          <w:rFonts w:hint="eastAsia" w:asciiTheme="minorEastAsia" w:hAnsiTheme="minorEastAsia" w:eastAsiaTheme="minorEastAsia" w:cstheme="minorEastAsia"/>
          <w:b/>
          <w:sz w:val="24"/>
          <w:szCs w:val="24"/>
          <w:highlight w:val="none"/>
          <w:lang w:eastAsia="zh-CN"/>
        </w:rPr>
        <w:t>工作</w:t>
      </w:r>
      <w:r>
        <w:rPr>
          <w:rFonts w:hint="eastAsia" w:asciiTheme="minorEastAsia" w:hAnsiTheme="minorEastAsia" w:eastAsiaTheme="minorEastAsia" w:cstheme="minorEastAsia"/>
          <w:b/>
          <w:sz w:val="24"/>
          <w:szCs w:val="24"/>
          <w:highlight w:val="none"/>
        </w:rPr>
        <w:t>及管理活动中所涉及的法律事务，包括：</w:t>
      </w:r>
    </w:p>
    <w:p w14:paraId="1FEDFB80">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3.1 日常法律咨询</w:t>
      </w:r>
    </w:p>
    <w:p w14:paraId="5FA6EFAC">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（1）就招标人日常管理活动中所涉及的各类法律问题，提供常态化法律咨询服务。</w:t>
      </w:r>
    </w:p>
    <w:p w14:paraId="34F0BAAC">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（2）针对招标人管理决策或重大事项决策开展法律评估、论证，提出分析意见和建议。</w:t>
      </w:r>
    </w:p>
    <w:p w14:paraId="6B59A665">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3.2 合同及制度审查</w:t>
      </w:r>
    </w:p>
    <w:p w14:paraId="614F5621">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（1）协助招标人草拟、审查、修订内部规章制度，建立健全招标采购、合同全流程管理体系。</w:t>
      </w:r>
    </w:p>
    <w:p w14:paraId="10475C5C">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（2）协助招标人草拟、审查、修改各类合同文本，出具专业修改意见，必要时出具书面分析报告，并配合监督合同履行。</w:t>
      </w:r>
    </w:p>
    <w:p w14:paraId="2DE80D72">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3.3 谈判与会议法律支持</w:t>
      </w:r>
    </w:p>
    <w:p w14:paraId="407C00FD">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（1）按要求参与招标人的约谈、</w:t>
      </w:r>
      <w:r>
        <w:rPr>
          <w:rFonts w:hint="eastAsia" w:asciiTheme="minorEastAsia" w:hAnsiTheme="minorEastAsia" w:cstheme="minorEastAsia"/>
          <w:b w:val="0"/>
          <w:bCs/>
          <w:sz w:val="24"/>
          <w:szCs w:val="24"/>
          <w:highlight w:val="none"/>
          <w:lang w:val="en-US" w:eastAsia="zh-CN"/>
        </w:rPr>
        <w:t>合同</w:t>
      </w:r>
      <w:r>
        <w:rPr>
          <w:rFonts w:hint="eastAsia" w:asciiTheme="minorEastAsia" w:hAnsiTheme="minorEastAsia" w:eastAsiaTheme="minorEastAsia" w:cstheme="minorEastAsia"/>
          <w:b w:val="0"/>
          <w:bCs/>
          <w:sz w:val="24"/>
          <w:szCs w:val="24"/>
          <w:highlight w:val="none"/>
          <w:lang w:val="en-US" w:eastAsia="zh-CN"/>
        </w:rPr>
        <w:t>谈判等事宜，协助准备或审核相关业务资料，拟定谈判方案，提出处理意见和建议。</w:t>
      </w:r>
    </w:p>
    <w:p w14:paraId="477B0DEC">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（2）按要求列席相关工作会议，结合会议内容发表律师意见，出具律师工作备忘录或者法律意见书。</w:t>
      </w:r>
    </w:p>
    <w:p w14:paraId="2284ACED">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3.4 专项法律研究与评估</w:t>
      </w:r>
    </w:p>
    <w:p w14:paraId="647EF103">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（1）按要求对建筑师负责制及设计牵头的工程总承包（EPC）模式开展法律研究，结合招标人工作实际提出意见和建议。</w:t>
      </w:r>
    </w:p>
    <w:p w14:paraId="36D6E5C8">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（2）按要求对有关企业或项目进行法律尽职调查，出具分析报告。</w:t>
      </w:r>
    </w:p>
    <w:p w14:paraId="691EE695">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3.5 争议处理与维权</w:t>
      </w:r>
    </w:p>
    <w:p w14:paraId="3476D4DD">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（1）参与处理招标人尚未形成诉讼或仲裁的民事争议或其他纠纷，提出法律分析意见和建议，协助招标人进行必要的调解、和解工作</w:t>
      </w:r>
      <w:r>
        <w:rPr>
          <w:rFonts w:hint="eastAsia" w:asciiTheme="minorEastAsia" w:hAnsiTheme="minorEastAsia" w:cstheme="minorEastAsia"/>
          <w:b w:val="0"/>
          <w:bCs/>
          <w:sz w:val="24"/>
          <w:szCs w:val="24"/>
          <w:highlight w:val="none"/>
          <w:lang w:val="en-US" w:eastAsia="zh-CN"/>
        </w:rPr>
        <w:t>。</w:t>
      </w:r>
    </w:p>
    <w:p w14:paraId="27CAFB77">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（2）协助招标人草拟和发布有关声明、公告、致函等</w:t>
      </w:r>
      <w:r>
        <w:rPr>
          <w:rFonts w:hint="eastAsia" w:asciiTheme="minorEastAsia" w:hAnsiTheme="minorEastAsia" w:cstheme="minorEastAsia"/>
          <w:b w:val="0"/>
          <w:bCs/>
          <w:sz w:val="24"/>
          <w:szCs w:val="24"/>
          <w:highlight w:val="none"/>
          <w:lang w:val="en-US" w:eastAsia="zh-CN"/>
        </w:rPr>
        <w:t>法律事务文书（</w:t>
      </w:r>
      <w:r>
        <w:rPr>
          <w:rFonts w:hint="eastAsia" w:asciiTheme="minorEastAsia" w:hAnsiTheme="minorEastAsia" w:eastAsiaTheme="minorEastAsia" w:cstheme="minorEastAsia"/>
          <w:b w:val="0"/>
          <w:bCs/>
          <w:sz w:val="24"/>
          <w:szCs w:val="24"/>
          <w:highlight w:val="none"/>
          <w:lang w:val="en-US" w:eastAsia="zh-CN"/>
        </w:rPr>
        <w:t>含涉外文件的中英文翻译</w:t>
      </w:r>
      <w:r>
        <w:rPr>
          <w:rFonts w:hint="eastAsia" w:asciiTheme="minorEastAsia" w:hAnsiTheme="minorEastAsia" w:cstheme="minorEastAsia"/>
          <w:b w:val="0"/>
          <w:bCs/>
          <w:sz w:val="24"/>
          <w:szCs w:val="24"/>
          <w:highlight w:val="none"/>
          <w:lang w:val="en-US" w:eastAsia="zh-CN"/>
        </w:rPr>
        <w:t>）</w:t>
      </w:r>
      <w:r>
        <w:rPr>
          <w:rFonts w:hint="eastAsia" w:asciiTheme="minorEastAsia" w:hAnsiTheme="minorEastAsia" w:eastAsiaTheme="minorEastAsia" w:cstheme="minorEastAsia"/>
          <w:b w:val="0"/>
          <w:bCs/>
          <w:sz w:val="24"/>
          <w:szCs w:val="24"/>
          <w:highlight w:val="none"/>
          <w:lang w:val="en-US" w:eastAsia="zh-CN"/>
        </w:rPr>
        <w:t>，根据招标人需要，以法律顾问的名义对外签发律师函。</w:t>
      </w:r>
    </w:p>
    <w:p w14:paraId="732B3546">
      <w:pPr>
        <w:keepNext w:val="0"/>
        <w:keepLines w:val="0"/>
        <w:pageBreakBefore w:val="0"/>
        <w:widowControl w:val="0"/>
        <w:kinsoku/>
        <w:wordWrap/>
        <w:overflowPunct/>
        <w:topLinePunct w:val="0"/>
        <w:bidi w:val="0"/>
        <w:snapToGrid/>
        <w:spacing w:line="360" w:lineRule="auto"/>
        <w:ind w:firstLine="482" w:firstLineChars="200"/>
        <w:contextualSpacing/>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
          <w:sz w:val="24"/>
          <w:szCs w:val="24"/>
          <w:highlight w:val="none"/>
          <w:lang w:val="en-US" w:eastAsia="zh-CN"/>
        </w:rPr>
        <w:t>4.</w:t>
      </w:r>
      <w:r>
        <w:rPr>
          <w:rFonts w:hint="eastAsia" w:asciiTheme="minorEastAsia" w:hAnsiTheme="minorEastAsia" w:eastAsiaTheme="minorEastAsia" w:cstheme="minorEastAsia"/>
          <w:b/>
          <w:bCs w:val="0"/>
          <w:sz w:val="24"/>
          <w:szCs w:val="24"/>
          <w:highlight w:val="none"/>
        </w:rPr>
        <w:t>协助招标人处理</w:t>
      </w:r>
      <w:r>
        <w:rPr>
          <w:rFonts w:hint="eastAsia" w:asciiTheme="minorEastAsia" w:hAnsiTheme="minorEastAsia" w:eastAsiaTheme="minorEastAsia" w:cstheme="minorEastAsia"/>
          <w:b/>
          <w:bCs w:val="0"/>
          <w:sz w:val="24"/>
          <w:szCs w:val="24"/>
          <w:highlight w:val="none"/>
          <w:lang w:val="en-US" w:eastAsia="zh-CN"/>
        </w:rPr>
        <w:t>知识产权</w:t>
      </w:r>
      <w:r>
        <w:rPr>
          <w:rFonts w:hint="eastAsia" w:asciiTheme="minorEastAsia" w:hAnsiTheme="minorEastAsia" w:eastAsiaTheme="minorEastAsia" w:cstheme="minorEastAsia"/>
          <w:b/>
          <w:bCs w:val="0"/>
          <w:sz w:val="24"/>
          <w:szCs w:val="24"/>
          <w:highlight w:val="none"/>
        </w:rPr>
        <w:t>事务，</w:t>
      </w:r>
      <w:r>
        <w:rPr>
          <w:rFonts w:hint="eastAsia" w:asciiTheme="minorEastAsia" w:hAnsiTheme="minorEastAsia" w:eastAsiaTheme="minorEastAsia" w:cstheme="minorEastAsia"/>
          <w:b/>
          <w:bCs w:val="0"/>
          <w:sz w:val="24"/>
          <w:szCs w:val="24"/>
          <w:highlight w:val="none"/>
          <w:lang w:eastAsia="zh-CN"/>
        </w:rPr>
        <w:t>为招标</w:t>
      </w:r>
      <w:r>
        <w:rPr>
          <w:rFonts w:hint="eastAsia" w:asciiTheme="minorEastAsia" w:hAnsiTheme="minorEastAsia" w:cstheme="minorEastAsia"/>
          <w:b/>
          <w:bCs w:val="0"/>
          <w:sz w:val="24"/>
          <w:szCs w:val="24"/>
          <w:highlight w:val="none"/>
          <w:lang w:eastAsia="zh-CN"/>
        </w:rPr>
        <w:t>、</w:t>
      </w:r>
      <w:r>
        <w:rPr>
          <w:rFonts w:hint="eastAsia" w:asciiTheme="minorEastAsia" w:hAnsiTheme="minorEastAsia" w:eastAsiaTheme="minorEastAsia" w:cstheme="minorEastAsia"/>
          <w:b/>
          <w:bCs w:val="0"/>
          <w:sz w:val="24"/>
          <w:szCs w:val="24"/>
          <w:highlight w:val="none"/>
          <w:lang w:eastAsia="zh-CN"/>
        </w:rPr>
        <w:t>竞赛及合同签订中涉及的知识产权问题提供法律咨询、合同谈判服务。</w:t>
      </w:r>
    </w:p>
    <w:p w14:paraId="068871F8">
      <w:pPr>
        <w:keepNext w:val="0"/>
        <w:keepLines w:val="0"/>
        <w:pageBreakBefore w:val="0"/>
        <w:widowControl w:val="0"/>
        <w:kinsoku/>
        <w:wordWrap/>
        <w:overflowPunct/>
        <w:topLinePunct w:val="0"/>
        <w:bidi w:val="0"/>
        <w:snapToGrid/>
        <w:spacing w:line="360" w:lineRule="auto"/>
        <w:ind w:firstLine="482" w:firstLineChars="200"/>
        <w:contextualSpacing/>
        <w:textAlignment w:val="auto"/>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rPr>
        <w:t>以上</w:t>
      </w:r>
      <w:r>
        <w:rPr>
          <w:rFonts w:hint="eastAsia" w:asciiTheme="minorEastAsia" w:hAnsiTheme="minorEastAsia" w:eastAsiaTheme="minorEastAsia" w:cstheme="minorEastAsia"/>
          <w:b/>
          <w:sz w:val="24"/>
          <w:szCs w:val="24"/>
          <w:highlight w:val="none"/>
          <w:lang w:val="en-US" w:eastAsia="zh-CN"/>
        </w:rPr>
        <w:t>第1</w:t>
      </w:r>
      <w:r>
        <w:rPr>
          <w:rFonts w:hint="eastAsia" w:asciiTheme="minorEastAsia" w:hAnsiTheme="minorEastAsia" w:eastAsiaTheme="minorEastAsia" w:cstheme="minorEastAsia"/>
          <w:b/>
          <w:sz w:val="24"/>
          <w:szCs w:val="24"/>
          <w:highlight w:val="none"/>
        </w:rPr>
        <w:t>-</w:t>
      </w:r>
      <w:r>
        <w:rPr>
          <w:rFonts w:hint="eastAsia" w:asciiTheme="minorEastAsia" w:hAnsiTheme="minorEastAsia" w:eastAsiaTheme="minorEastAsia" w:cstheme="minorEastAsia"/>
          <w:b/>
          <w:sz w:val="24"/>
          <w:szCs w:val="24"/>
          <w:highlight w:val="none"/>
          <w:lang w:val="en-US" w:eastAsia="zh-CN"/>
        </w:rPr>
        <w:t>3项</w:t>
      </w:r>
      <w:r>
        <w:rPr>
          <w:rFonts w:hint="eastAsia" w:asciiTheme="minorEastAsia" w:hAnsiTheme="minorEastAsia" w:eastAsiaTheme="minorEastAsia" w:cstheme="minorEastAsia"/>
          <w:b/>
          <w:sz w:val="24"/>
          <w:szCs w:val="24"/>
          <w:highlight w:val="none"/>
        </w:rPr>
        <w:t>服务内容应由拟派</w:t>
      </w:r>
      <w:r>
        <w:rPr>
          <w:rFonts w:hint="eastAsia" w:asciiTheme="minorEastAsia" w:hAnsiTheme="minorEastAsia" w:eastAsiaTheme="minorEastAsia" w:cstheme="minorEastAsia"/>
          <w:b/>
          <w:sz w:val="24"/>
          <w:szCs w:val="24"/>
          <w:highlight w:val="none"/>
          <w:lang w:val="en-US" w:eastAsia="zh-CN"/>
        </w:rPr>
        <w:t>项目负责人</w:t>
      </w:r>
      <w:r>
        <w:rPr>
          <w:rFonts w:hint="eastAsia" w:asciiTheme="minorEastAsia" w:hAnsiTheme="minorEastAsia" w:eastAsiaTheme="minorEastAsia" w:cstheme="minorEastAsia"/>
          <w:b/>
          <w:sz w:val="24"/>
          <w:szCs w:val="24"/>
          <w:highlight w:val="none"/>
        </w:rPr>
        <w:t>（</w:t>
      </w:r>
      <w:r>
        <w:rPr>
          <w:rFonts w:hint="eastAsia" w:asciiTheme="minorEastAsia" w:hAnsiTheme="minorEastAsia" w:eastAsiaTheme="minorEastAsia" w:cstheme="minorEastAsia"/>
          <w:b/>
          <w:sz w:val="24"/>
          <w:szCs w:val="24"/>
          <w:highlight w:val="none"/>
          <w:lang w:eastAsia="zh-CN"/>
        </w:rPr>
        <w:t>主办律师</w:t>
      </w:r>
      <w:r>
        <w:rPr>
          <w:rFonts w:hint="eastAsia" w:asciiTheme="minorEastAsia" w:hAnsiTheme="minorEastAsia" w:eastAsiaTheme="minorEastAsia" w:cstheme="minorEastAsia"/>
          <w:b/>
          <w:sz w:val="24"/>
          <w:szCs w:val="24"/>
          <w:highlight w:val="none"/>
        </w:rPr>
        <w:t>）</w:t>
      </w:r>
      <w:r>
        <w:rPr>
          <w:rFonts w:hint="eastAsia" w:asciiTheme="minorEastAsia" w:hAnsiTheme="minorEastAsia" w:cstheme="minorEastAsia"/>
          <w:b/>
          <w:sz w:val="24"/>
          <w:szCs w:val="24"/>
          <w:highlight w:val="none"/>
          <w:lang w:val="en-US" w:eastAsia="zh-CN"/>
        </w:rPr>
        <w:t>完成</w:t>
      </w:r>
      <w:r>
        <w:rPr>
          <w:rFonts w:hint="eastAsia" w:asciiTheme="minorEastAsia" w:hAnsiTheme="minorEastAsia" w:cstheme="minorEastAsia"/>
          <w:b/>
          <w:sz w:val="24"/>
          <w:szCs w:val="24"/>
          <w:highlight w:val="none"/>
          <w:lang w:eastAsia="zh-CN"/>
        </w:rPr>
        <w:t>；</w:t>
      </w:r>
      <w:r>
        <w:rPr>
          <w:rFonts w:hint="eastAsia" w:asciiTheme="minorEastAsia" w:hAnsiTheme="minorEastAsia" w:eastAsiaTheme="minorEastAsia" w:cstheme="minorEastAsia"/>
          <w:b/>
          <w:sz w:val="24"/>
          <w:szCs w:val="24"/>
          <w:highlight w:val="none"/>
          <w:lang w:val="en-US" w:eastAsia="zh-CN"/>
        </w:rPr>
        <w:t>第4项由知识产权事务律师完成，项目负责人</w:t>
      </w:r>
      <w:r>
        <w:rPr>
          <w:rFonts w:hint="eastAsia" w:asciiTheme="minorEastAsia" w:hAnsiTheme="minorEastAsia" w:eastAsiaTheme="minorEastAsia" w:cstheme="minorEastAsia"/>
          <w:b/>
          <w:sz w:val="24"/>
          <w:szCs w:val="24"/>
          <w:highlight w:val="none"/>
        </w:rPr>
        <w:t>（</w:t>
      </w:r>
      <w:r>
        <w:rPr>
          <w:rFonts w:hint="eastAsia" w:asciiTheme="minorEastAsia" w:hAnsiTheme="minorEastAsia" w:eastAsiaTheme="minorEastAsia" w:cstheme="minorEastAsia"/>
          <w:b/>
          <w:sz w:val="24"/>
          <w:szCs w:val="24"/>
          <w:highlight w:val="none"/>
          <w:lang w:eastAsia="zh-CN"/>
        </w:rPr>
        <w:t>主办律师</w:t>
      </w:r>
      <w:r>
        <w:rPr>
          <w:rFonts w:hint="eastAsia" w:asciiTheme="minorEastAsia" w:hAnsiTheme="minorEastAsia" w:eastAsiaTheme="minorEastAsia" w:cstheme="minorEastAsia"/>
          <w:b/>
          <w:sz w:val="24"/>
          <w:szCs w:val="24"/>
          <w:highlight w:val="none"/>
        </w:rPr>
        <w:t>）</w:t>
      </w:r>
      <w:r>
        <w:rPr>
          <w:rFonts w:hint="eastAsia" w:asciiTheme="minorEastAsia" w:hAnsiTheme="minorEastAsia" w:eastAsiaTheme="minorEastAsia" w:cstheme="minorEastAsia"/>
          <w:b/>
          <w:sz w:val="24"/>
          <w:szCs w:val="24"/>
          <w:highlight w:val="none"/>
          <w:lang w:val="en-US" w:eastAsia="zh-CN"/>
        </w:rPr>
        <w:t>对其服务成果及质量负责。</w:t>
      </w:r>
    </w:p>
    <w:p w14:paraId="5A1CC9F9">
      <w:pPr>
        <w:keepNext w:val="0"/>
        <w:keepLines w:val="0"/>
        <w:pageBreakBefore w:val="0"/>
        <w:widowControl w:val="0"/>
        <w:kinsoku/>
        <w:wordWrap/>
        <w:overflowPunct/>
        <w:topLinePunct w:val="0"/>
        <w:bidi w:val="0"/>
        <w:snapToGrid/>
        <w:spacing w:line="360" w:lineRule="auto"/>
        <w:ind w:firstLine="482" w:firstLineChars="200"/>
        <w:contextualSpacing/>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lang w:val="en-US" w:eastAsia="zh-CN"/>
        </w:rPr>
        <w:t>5.</w:t>
      </w:r>
      <w:r>
        <w:rPr>
          <w:rFonts w:hint="eastAsia" w:asciiTheme="minorEastAsia" w:hAnsiTheme="minorEastAsia" w:eastAsiaTheme="minorEastAsia" w:cstheme="minorEastAsia"/>
          <w:b/>
          <w:sz w:val="24"/>
          <w:szCs w:val="24"/>
          <w:highlight w:val="none"/>
        </w:rPr>
        <w:t>完成年度工作总结汇编，包括但不限于合同范本整理、合同审核问题及风险防控措施、合同管理优化建议。</w:t>
      </w:r>
    </w:p>
    <w:p w14:paraId="27375F48">
      <w:pPr>
        <w:keepNext w:val="0"/>
        <w:keepLines w:val="0"/>
        <w:pageBreakBefore w:val="0"/>
        <w:widowControl w:val="0"/>
        <w:kinsoku/>
        <w:wordWrap/>
        <w:overflowPunct/>
        <w:topLinePunct w:val="0"/>
        <w:bidi w:val="0"/>
        <w:snapToGrid/>
        <w:spacing w:line="360" w:lineRule="auto"/>
        <w:ind w:firstLine="482" w:firstLineChars="200"/>
        <w:contextualSpacing/>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lang w:val="en-US" w:eastAsia="zh-CN"/>
        </w:rPr>
        <w:t>6.</w:t>
      </w:r>
      <w:r>
        <w:rPr>
          <w:rFonts w:hint="eastAsia" w:asciiTheme="minorEastAsia" w:hAnsiTheme="minorEastAsia" w:eastAsiaTheme="minorEastAsia" w:cstheme="minorEastAsia"/>
          <w:b/>
          <w:sz w:val="24"/>
          <w:szCs w:val="24"/>
          <w:highlight w:val="none"/>
        </w:rPr>
        <w:t>安排一名</w:t>
      </w:r>
      <w:r>
        <w:rPr>
          <w:rFonts w:hint="eastAsia" w:asciiTheme="minorEastAsia" w:hAnsiTheme="minorEastAsia" w:eastAsiaTheme="minorEastAsia" w:cstheme="minorEastAsia"/>
          <w:b/>
          <w:sz w:val="24"/>
          <w:szCs w:val="24"/>
          <w:highlight w:val="none"/>
          <w:lang w:eastAsia="zh-CN"/>
        </w:rPr>
        <w:t>符合招标人要求</w:t>
      </w:r>
      <w:r>
        <w:rPr>
          <w:rFonts w:hint="eastAsia" w:asciiTheme="minorEastAsia" w:hAnsiTheme="minorEastAsia" w:eastAsiaTheme="minorEastAsia" w:cstheme="minorEastAsia"/>
          <w:b/>
          <w:sz w:val="24"/>
          <w:szCs w:val="24"/>
          <w:highlight w:val="none"/>
        </w:rPr>
        <w:t>的专职人员</w:t>
      </w:r>
      <w:r>
        <w:rPr>
          <w:rFonts w:hint="eastAsia" w:asciiTheme="minorEastAsia" w:hAnsiTheme="minorEastAsia" w:eastAsiaTheme="minorEastAsia" w:cstheme="minorEastAsia"/>
          <w:b/>
          <w:sz w:val="24"/>
          <w:szCs w:val="24"/>
          <w:highlight w:val="none"/>
          <w:lang w:eastAsia="zh-CN"/>
        </w:rPr>
        <w:t>配合招标人</w:t>
      </w:r>
      <w:r>
        <w:rPr>
          <w:rFonts w:hint="eastAsia" w:asciiTheme="minorEastAsia" w:hAnsiTheme="minorEastAsia" w:eastAsiaTheme="minorEastAsia" w:cstheme="minorEastAsia"/>
          <w:b/>
          <w:sz w:val="24"/>
          <w:szCs w:val="24"/>
          <w:highlight w:val="none"/>
        </w:rPr>
        <w:t>处理日常合同审核</w:t>
      </w:r>
      <w:r>
        <w:rPr>
          <w:rFonts w:hint="eastAsia" w:asciiTheme="minorEastAsia" w:hAnsiTheme="minorEastAsia" w:eastAsiaTheme="minorEastAsia" w:cstheme="minorEastAsia"/>
          <w:b/>
          <w:sz w:val="24"/>
          <w:szCs w:val="24"/>
          <w:highlight w:val="none"/>
          <w:lang w:eastAsia="zh-CN"/>
        </w:rPr>
        <w:t>等</w:t>
      </w:r>
      <w:r>
        <w:rPr>
          <w:rFonts w:hint="eastAsia" w:asciiTheme="minorEastAsia" w:hAnsiTheme="minorEastAsia" w:eastAsiaTheme="minorEastAsia" w:cstheme="minorEastAsia"/>
          <w:b/>
          <w:sz w:val="24"/>
          <w:szCs w:val="24"/>
          <w:highlight w:val="none"/>
        </w:rPr>
        <w:t>法律事务。</w:t>
      </w:r>
    </w:p>
    <w:p w14:paraId="17C17E7A">
      <w:pPr>
        <w:keepNext w:val="0"/>
        <w:keepLines w:val="0"/>
        <w:pageBreakBefore w:val="0"/>
        <w:widowControl/>
        <w:kinsoku/>
        <w:wordWrap/>
        <w:overflowPunct/>
        <w:topLinePunct w:val="0"/>
        <w:bidi w:val="0"/>
        <w:spacing w:line="360" w:lineRule="auto"/>
        <w:ind w:firstLine="482" w:firstLineChars="200"/>
        <w:textAlignment w:val="auto"/>
        <w:outlineLvl w:val="2"/>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（二）专项法律服务（如有，则另行签订专项法律服务合同）</w:t>
      </w:r>
    </w:p>
    <w:p w14:paraId="67CEDEC3">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sz w:val="24"/>
          <w:szCs w:val="24"/>
          <w:highlight w:val="none"/>
        </w:rPr>
      </w:pPr>
      <w:bookmarkStart w:id="2" w:name="_Toc24036281"/>
      <w:bookmarkStart w:id="3" w:name="_Toc9825"/>
      <w:r>
        <w:rPr>
          <w:rFonts w:hint="eastAsia" w:asciiTheme="minorEastAsia" w:hAnsiTheme="minorEastAsia" w:eastAsiaTheme="minorEastAsia" w:cstheme="minorEastAsia"/>
          <w:sz w:val="24"/>
          <w:szCs w:val="24"/>
          <w:highlight w:val="none"/>
        </w:rPr>
        <w:t>对于下列事项，其服务内容不包括在常年法律顾问服务范围之内，但</w:t>
      </w:r>
      <w:r>
        <w:rPr>
          <w:rFonts w:hint="eastAsia" w:asciiTheme="minorEastAsia" w:hAnsiTheme="minorEastAsia" w:eastAsiaTheme="minorEastAsia" w:cstheme="minorEastAsia"/>
          <w:sz w:val="24"/>
          <w:szCs w:val="24"/>
          <w:highlight w:val="none"/>
          <w:lang w:eastAsia="zh-CN"/>
        </w:rPr>
        <w:t>招标人</w:t>
      </w:r>
      <w:r>
        <w:rPr>
          <w:rFonts w:hint="eastAsia" w:asciiTheme="minorEastAsia" w:hAnsiTheme="minorEastAsia" w:eastAsiaTheme="minorEastAsia" w:cstheme="minorEastAsia"/>
          <w:sz w:val="24"/>
          <w:szCs w:val="24"/>
          <w:highlight w:val="none"/>
        </w:rPr>
        <w:t>应在同等条件下优先委托</w:t>
      </w:r>
      <w:r>
        <w:rPr>
          <w:rFonts w:hint="eastAsia" w:asciiTheme="minorEastAsia" w:hAnsiTheme="minorEastAsia" w:eastAsiaTheme="minorEastAsia" w:cstheme="minorEastAsia"/>
          <w:sz w:val="24"/>
          <w:szCs w:val="24"/>
          <w:highlight w:val="none"/>
          <w:lang w:eastAsia="zh-CN"/>
        </w:rPr>
        <w:t>中标人</w:t>
      </w:r>
      <w:r>
        <w:rPr>
          <w:rFonts w:hint="eastAsia" w:asciiTheme="minorEastAsia" w:hAnsiTheme="minorEastAsia" w:eastAsiaTheme="minorEastAsia" w:cstheme="minorEastAsia"/>
          <w:sz w:val="24"/>
          <w:szCs w:val="24"/>
          <w:highlight w:val="none"/>
        </w:rPr>
        <w:t>，双方将另行签署专项法律服务协议：</w:t>
      </w:r>
    </w:p>
    <w:p w14:paraId="365CC3AC">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优先接受</w:t>
      </w:r>
      <w:r>
        <w:rPr>
          <w:rFonts w:hint="eastAsia" w:asciiTheme="minorEastAsia" w:hAnsiTheme="minorEastAsia" w:eastAsiaTheme="minorEastAsia" w:cstheme="minorEastAsia"/>
          <w:sz w:val="24"/>
          <w:szCs w:val="24"/>
          <w:highlight w:val="none"/>
          <w:lang w:eastAsia="zh-CN"/>
        </w:rPr>
        <w:t>招标人</w:t>
      </w:r>
      <w:r>
        <w:rPr>
          <w:rFonts w:hint="eastAsia" w:asciiTheme="minorEastAsia" w:hAnsiTheme="minorEastAsia" w:eastAsiaTheme="minorEastAsia" w:cstheme="minorEastAsia"/>
          <w:sz w:val="24"/>
          <w:szCs w:val="24"/>
          <w:highlight w:val="none"/>
        </w:rPr>
        <w:t>委托，代理</w:t>
      </w:r>
      <w:r>
        <w:rPr>
          <w:rFonts w:hint="eastAsia" w:asciiTheme="minorEastAsia" w:hAnsiTheme="minorEastAsia" w:eastAsiaTheme="minorEastAsia" w:cstheme="minorEastAsia"/>
          <w:sz w:val="24"/>
          <w:szCs w:val="24"/>
          <w:highlight w:val="none"/>
          <w:lang w:eastAsia="zh-CN"/>
        </w:rPr>
        <w:t>招标人</w:t>
      </w:r>
      <w:r>
        <w:rPr>
          <w:rFonts w:hint="eastAsia" w:asciiTheme="minorEastAsia" w:hAnsiTheme="minorEastAsia" w:eastAsiaTheme="minorEastAsia" w:cstheme="minorEastAsia"/>
          <w:sz w:val="24"/>
          <w:szCs w:val="24"/>
          <w:highlight w:val="none"/>
        </w:rPr>
        <w:t>参加民事、行政等各类纠纷案件的仲裁或诉讼（委托代理费不包括在法律顾问服务费内，双方另行签订《委托代理合同》依法维护</w:t>
      </w:r>
      <w:r>
        <w:rPr>
          <w:rFonts w:hint="eastAsia" w:asciiTheme="minorEastAsia" w:hAnsiTheme="minorEastAsia" w:eastAsiaTheme="minorEastAsia" w:cstheme="minorEastAsia"/>
          <w:sz w:val="24"/>
          <w:szCs w:val="24"/>
          <w:highlight w:val="none"/>
          <w:lang w:eastAsia="zh-CN"/>
        </w:rPr>
        <w:t>招标人</w:t>
      </w:r>
      <w:r>
        <w:rPr>
          <w:rFonts w:hint="eastAsia" w:asciiTheme="minorEastAsia" w:hAnsiTheme="minorEastAsia" w:eastAsiaTheme="minorEastAsia" w:cstheme="minorEastAsia"/>
          <w:sz w:val="24"/>
          <w:szCs w:val="24"/>
          <w:highlight w:val="none"/>
        </w:rPr>
        <w:t>的合法权益，费用另外支付，按广东省收费标准给予八折或以上优惠，具体以双方商定为准）。</w:t>
      </w:r>
    </w:p>
    <w:p w14:paraId="55CFB9A0">
      <w:pPr>
        <w:keepNext w:val="0"/>
        <w:keepLines w:val="0"/>
        <w:pageBreakBefore w:val="0"/>
        <w:kinsoku/>
        <w:wordWrap/>
        <w:overflowPunct/>
        <w:topLinePunct w:val="0"/>
        <w:bidi w:val="0"/>
        <w:adjustRightInd w:val="0"/>
        <w:snapToGrid w:val="0"/>
        <w:spacing w:line="360" w:lineRule="auto"/>
        <w:ind w:firstLine="482" w:firstLineChars="200"/>
        <w:textAlignment w:val="auto"/>
        <w:outlineLvl w:val="2"/>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lang w:val="en-US" w:eastAsia="zh-CN"/>
        </w:rPr>
        <w:t>二、</w:t>
      </w:r>
      <w:r>
        <w:rPr>
          <w:rFonts w:hint="eastAsia" w:asciiTheme="minorEastAsia" w:hAnsiTheme="minorEastAsia" w:eastAsiaTheme="minorEastAsia" w:cstheme="minorEastAsia"/>
          <w:b/>
          <w:bCs/>
          <w:color w:val="000000"/>
          <w:sz w:val="24"/>
          <w:szCs w:val="24"/>
          <w:highlight w:val="none"/>
        </w:rPr>
        <w:t>服务响应时间要求</w:t>
      </w:r>
    </w:p>
    <w:bookmarkEnd w:id="2"/>
    <w:bookmarkEnd w:id="3"/>
    <w:p w14:paraId="53D57D9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2"/>
        <w:rPr>
          <w:rFonts w:hint="eastAsia" w:asciiTheme="minorEastAsia" w:hAnsiTheme="minorEastAsia" w:eastAsiaTheme="minorEastAsia" w:cstheme="minorEastAsia"/>
          <w:color w:val="000000"/>
          <w:sz w:val="24"/>
          <w:szCs w:val="24"/>
          <w:highlight w:val="none"/>
          <w:lang w:eastAsia="zh-CN"/>
        </w:rPr>
      </w:pPr>
      <w:bookmarkStart w:id="4" w:name="_Toc3099"/>
      <w:bookmarkStart w:id="5" w:name="_Toc24036282"/>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一</w:t>
      </w:r>
      <w:r>
        <w:rPr>
          <w:rFonts w:hint="eastAsia" w:asciiTheme="minorEastAsia" w:hAnsiTheme="minorEastAsia" w:eastAsiaTheme="minorEastAsia" w:cstheme="minorEastAsia"/>
          <w:color w:val="000000"/>
          <w:sz w:val="24"/>
          <w:szCs w:val="24"/>
          <w:highlight w:val="none"/>
          <w:lang w:eastAsia="zh-CN"/>
        </w:rPr>
        <w:t>）中标人</w:t>
      </w:r>
      <w:r>
        <w:rPr>
          <w:rFonts w:hint="eastAsia" w:asciiTheme="minorEastAsia" w:hAnsiTheme="minorEastAsia" w:eastAsiaTheme="minorEastAsia" w:cstheme="minorEastAsia"/>
          <w:color w:val="000000"/>
          <w:sz w:val="24"/>
          <w:szCs w:val="24"/>
          <w:highlight w:val="none"/>
        </w:rPr>
        <w:t>须常设7天×24小时服务专线，</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可随时与本项目</w:t>
      </w:r>
      <w:r>
        <w:rPr>
          <w:rFonts w:hint="eastAsia" w:asciiTheme="minorEastAsia" w:hAnsiTheme="minorEastAsia" w:eastAsiaTheme="minorEastAsia" w:cstheme="minorEastAsia"/>
          <w:color w:val="000000"/>
          <w:sz w:val="24"/>
          <w:szCs w:val="24"/>
          <w:highlight w:val="none"/>
          <w:lang w:val="en-US" w:eastAsia="zh-CN"/>
        </w:rPr>
        <w:t>服务律师</w:t>
      </w:r>
      <w:r>
        <w:rPr>
          <w:rFonts w:hint="eastAsia" w:asciiTheme="minorEastAsia" w:hAnsiTheme="minorEastAsia" w:eastAsiaTheme="minorEastAsia" w:cstheme="minorEastAsia"/>
          <w:color w:val="000000"/>
          <w:sz w:val="24"/>
          <w:szCs w:val="24"/>
          <w:highlight w:val="none"/>
        </w:rPr>
        <w:t>联系，咨询法律</w:t>
      </w:r>
      <w:r>
        <w:rPr>
          <w:rFonts w:hint="eastAsia" w:asciiTheme="minorEastAsia" w:hAnsiTheme="minorEastAsia" w:eastAsiaTheme="minorEastAsia" w:cstheme="minorEastAsia"/>
          <w:color w:val="000000"/>
          <w:sz w:val="24"/>
          <w:szCs w:val="24"/>
          <w:highlight w:val="none"/>
          <w:lang w:val="en-US" w:eastAsia="zh-CN"/>
        </w:rPr>
        <w:t>事务</w:t>
      </w:r>
      <w:r>
        <w:rPr>
          <w:rFonts w:hint="eastAsia" w:asciiTheme="minorEastAsia" w:hAnsiTheme="minorEastAsia" w:cstheme="minorEastAsia"/>
          <w:color w:val="000000"/>
          <w:sz w:val="24"/>
          <w:szCs w:val="24"/>
          <w:highlight w:val="none"/>
          <w:lang w:eastAsia="zh-CN"/>
        </w:rPr>
        <w:t>。</w:t>
      </w:r>
    </w:p>
    <w:p w14:paraId="495E527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2"/>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二</w:t>
      </w:r>
      <w:r>
        <w:rPr>
          <w:rFonts w:hint="eastAsia" w:asciiTheme="minorEastAsia" w:hAnsiTheme="minorEastAsia" w:eastAsiaTheme="minorEastAsia" w:cstheme="minorEastAsia"/>
          <w:color w:val="000000"/>
          <w:sz w:val="24"/>
          <w:szCs w:val="24"/>
          <w:highlight w:val="none"/>
          <w:lang w:eastAsia="zh-CN"/>
        </w:rPr>
        <w:t>）中标人</w:t>
      </w:r>
      <w:r>
        <w:rPr>
          <w:rFonts w:hint="eastAsia" w:asciiTheme="minorEastAsia" w:hAnsiTheme="minorEastAsia" w:eastAsiaTheme="minorEastAsia" w:cstheme="minorEastAsia"/>
          <w:color w:val="000000"/>
          <w:sz w:val="24"/>
          <w:szCs w:val="24"/>
          <w:highlight w:val="none"/>
        </w:rPr>
        <w:t>向</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提供法律信息应主动、及时、完整、准确</w:t>
      </w:r>
      <w:r>
        <w:rPr>
          <w:rFonts w:hint="eastAsia" w:asciiTheme="minorEastAsia" w:hAnsiTheme="minorEastAsia" w:cstheme="minorEastAsia"/>
          <w:color w:val="000000"/>
          <w:sz w:val="24"/>
          <w:szCs w:val="24"/>
          <w:highlight w:val="none"/>
          <w:lang w:eastAsia="zh-CN"/>
        </w:rPr>
        <w:t>。</w:t>
      </w:r>
    </w:p>
    <w:p w14:paraId="44A4D3E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2"/>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三</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rPr>
        <w:t>对</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的服务通知，项目</w:t>
      </w:r>
      <w:r>
        <w:rPr>
          <w:rFonts w:hint="eastAsia" w:asciiTheme="minorEastAsia" w:hAnsiTheme="minorEastAsia" w:eastAsiaTheme="minorEastAsia" w:cstheme="minorEastAsia"/>
          <w:color w:val="000000"/>
          <w:sz w:val="24"/>
          <w:szCs w:val="24"/>
          <w:highlight w:val="none"/>
          <w:lang w:val="en-US" w:eastAsia="zh-CN"/>
        </w:rPr>
        <w:t>服务律师须</w:t>
      </w:r>
      <w:r>
        <w:rPr>
          <w:rFonts w:hint="eastAsia" w:asciiTheme="minorEastAsia" w:hAnsiTheme="minorEastAsia" w:eastAsiaTheme="minorEastAsia" w:cstheme="minorEastAsia"/>
          <w:color w:val="000000"/>
          <w:sz w:val="24"/>
          <w:szCs w:val="24"/>
          <w:highlight w:val="none"/>
        </w:rPr>
        <w:t>在接报后立即响应</w:t>
      </w:r>
      <w:r>
        <w:rPr>
          <w:rFonts w:hint="eastAsia" w:asciiTheme="minorEastAsia" w:hAnsiTheme="minorEastAsia" w:cstheme="minorEastAsia"/>
          <w:color w:val="000000"/>
          <w:sz w:val="24"/>
          <w:szCs w:val="24"/>
          <w:highlight w:val="none"/>
          <w:lang w:eastAsia="zh-CN"/>
        </w:rPr>
        <w:t>。</w:t>
      </w:r>
    </w:p>
    <w:p w14:paraId="602777B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2"/>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val="en-US" w:eastAsia="zh-CN"/>
        </w:rPr>
        <w:t>1.</w:t>
      </w:r>
      <w:r>
        <w:rPr>
          <w:rFonts w:hint="eastAsia" w:asciiTheme="minorEastAsia" w:hAnsiTheme="minorEastAsia" w:eastAsiaTheme="minorEastAsia" w:cstheme="minorEastAsia"/>
          <w:color w:val="000000"/>
          <w:sz w:val="24"/>
          <w:szCs w:val="24"/>
          <w:highlight w:val="none"/>
        </w:rPr>
        <w:t>可以即时解答的即时解答，不能即时解答且时间紧急的必须按</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要求时间及时解答，其他情况原则上应在接报后一个工作日内解答</w:t>
      </w:r>
      <w:r>
        <w:rPr>
          <w:rFonts w:hint="eastAsia" w:asciiTheme="minorEastAsia" w:hAnsiTheme="minorEastAsia" w:cstheme="minorEastAsia"/>
          <w:color w:val="000000"/>
          <w:sz w:val="24"/>
          <w:szCs w:val="24"/>
          <w:highlight w:val="none"/>
          <w:lang w:eastAsia="zh-CN"/>
        </w:rPr>
        <w:t>。</w:t>
      </w:r>
    </w:p>
    <w:p w14:paraId="78C2AE5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2"/>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val="en-US" w:eastAsia="zh-CN"/>
        </w:rPr>
        <w:t>2.</w:t>
      </w:r>
      <w:r>
        <w:rPr>
          <w:rFonts w:hint="eastAsia" w:asciiTheme="minorEastAsia" w:hAnsiTheme="minorEastAsia" w:eastAsiaTheme="minorEastAsia" w:cstheme="minorEastAsia"/>
          <w:color w:val="000000"/>
          <w:sz w:val="24"/>
          <w:szCs w:val="24"/>
          <w:highlight w:val="none"/>
        </w:rPr>
        <w:t>如</w:t>
      </w:r>
      <w:r>
        <w:rPr>
          <w:rFonts w:hint="eastAsia" w:asciiTheme="minorEastAsia" w:hAnsiTheme="minorEastAsia" w:cstheme="minorEastAsia"/>
          <w:color w:val="000000"/>
          <w:sz w:val="24"/>
          <w:szCs w:val="24"/>
          <w:highlight w:val="none"/>
          <w:lang w:val="en-US" w:eastAsia="zh-CN"/>
        </w:rPr>
        <w:t>专职</w:t>
      </w:r>
      <w:r>
        <w:rPr>
          <w:rFonts w:hint="eastAsia" w:asciiTheme="minorEastAsia" w:hAnsiTheme="minorEastAsia" w:eastAsiaTheme="minorEastAsia" w:cstheme="minorEastAsia"/>
          <w:color w:val="000000"/>
          <w:sz w:val="24"/>
          <w:szCs w:val="24"/>
          <w:highlight w:val="none"/>
        </w:rPr>
        <w:t>人员无法胜任需要项目负责人</w:t>
      </w:r>
      <w:r>
        <w:rPr>
          <w:rFonts w:hint="eastAsia" w:asciiTheme="minorEastAsia" w:hAnsiTheme="minorEastAsia" w:eastAsiaTheme="minorEastAsia" w:cstheme="minorEastAsia"/>
          <w:color w:val="000000"/>
          <w:sz w:val="24"/>
          <w:szCs w:val="24"/>
          <w:highlight w:val="none"/>
          <w:lang w:val="en-US" w:eastAsia="zh-CN"/>
        </w:rPr>
        <w:t>或主办律师</w:t>
      </w:r>
      <w:r>
        <w:rPr>
          <w:rFonts w:hint="eastAsia" w:asciiTheme="minorEastAsia" w:hAnsiTheme="minorEastAsia" w:eastAsiaTheme="minorEastAsia" w:cstheme="minorEastAsia"/>
          <w:color w:val="000000"/>
          <w:sz w:val="24"/>
          <w:szCs w:val="24"/>
          <w:highlight w:val="none"/>
        </w:rPr>
        <w:t>提供上门现场服务的，应按</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的服务时间要求提前10分钟到达现场</w:t>
      </w:r>
      <w:r>
        <w:rPr>
          <w:rFonts w:hint="eastAsia" w:asciiTheme="minorEastAsia" w:hAnsiTheme="minorEastAsia" w:cstheme="minorEastAsia"/>
          <w:color w:val="000000"/>
          <w:sz w:val="24"/>
          <w:szCs w:val="24"/>
          <w:highlight w:val="none"/>
          <w:lang w:eastAsia="zh-CN"/>
        </w:rPr>
        <w:t>。</w:t>
      </w:r>
    </w:p>
    <w:p w14:paraId="04087D2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2"/>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val="en-US" w:eastAsia="zh-CN"/>
        </w:rPr>
        <w:t>3.</w:t>
      </w:r>
      <w:r>
        <w:rPr>
          <w:rFonts w:hint="eastAsia" w:asciiTheme="minorEastAsia" w:hAnsiTheme="minorEastAsia" w:eastAsiaTheme="minorEastAsia" w:cstheme="minorEastAsia"/>
          <w:color w:val="000000"/>
          <w:sz w:val="24"/>
          <w:szCs w:val="24"/>
          <w:highlight w:val="none"/>
        </w:rPr>
        <w:t>需要提供书面咨询意见、咨询成果资料或出具书面法律意见、报告及其他法律文书的，应在接报或资料齐全后三个工作日内完成并提交</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cstheme="minorEastAsia"/>
          <w:color w:val="000000"/>
          <w:sz w:val="24"/>
          <w:szCs w:val="24"/>
          <w:highlight w:val="none"/>
          <w:lang w:eastAsia="zh-CN"/>
        </w:rPr>
        <w:t>。</w:t>
      </w:r>
    </w:p>
    <w:p w14:paraId="7CEA1B2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2"/>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四</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rPr>
        <w:t>情况紧急的，项目</w:t>
      </w:r>
      <w:r>
        <w:rPr>
          <w:rFonts w:hint="eastAsia" w:asciiTheme="minorEastAsia" w:hAnsiTheme="minorEastAsia" w:eastAsiaTheme="minorEastAsia" w:cstheme="minorEastAsia"/>
          <w:color w:val="000000"/>
          <w:sz w:val="24"/>
          <w:szCs w:val="24"/>
          <w:highlight w:val="none"/>
          <w:lang w:val="en-US" w:eastAsia="zh-CN"/>
        </w:rPr>
        <w:t>服务律师</w:t>
      </w:r>
      <w:r>
        <w:rPr>
          <w:rFonts w:hint="eastAsia" w:asciiTheme="minorEastAsia" w:hAnsiTheme="minorEastAsia" w:eastAsiaTheme="minorEastAsia" w:cstheme="minorEastAsia"/>
          <w:color w:val="000000"/>
          <w:sz w:val="24"/>
          <w:szCs w:val="24"/>
          <w:highlight w:val="none"/>
        </w:rPr>
        <w:t>应积极配合</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的需求</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rPr>
        <w:t>根据工作实际及时完成</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交办的事务</w:t>
      </w:r>
      <w:r>
        <w:rPr>
          <w:rFonts w:hint="eastAsia" w:asciiTheme="minorEastAsia" w:hAnsiTheme="minorEastAsia" w:cstheme="minorEastAsia"/>
          <w:color w:val="000000"/>
          <w:sz w:val="24"/>
          <w:szCs w:val="24"/>
          <w:highlight w:val="none"/>
          <w:lang w:eastAsia="zh-CN"/>
        </w:rPr>
        <w:t>。</w:t>
      </w:r>
    </w:p>
    <w:p w14:paraId="26308A6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2"/>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五</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有权要求</w:t>
      </w:r>
      <w:r>
        <w:rPr>
          <w:rFonts w:hint="eastAsia" w:asciiTheme="minorEastAsia" w:hAnsiTheme="minorEastAsia" w:eastAsiaTheme="minorEastAsia" w:cstheme="minorEastAsia"/>
          <w:color w:val="000000"/>
          <w:sz w:val="24"/>
          <w:szCs w:val="24"/>
          <w:highlight w:val="none"/>
          <w:lang w:eastAsia="zh-CN"/>
        </w:rPr>
        <w:t>中标人</w:t>
      </w:r>
      <w:r>
        <w:rPr>
          <w:rFonts w:hint="eastAsia" w:asciiTheme="minorEastAsia" w:hAnsiTheme="minorEastAsia" w:eastAsiaTheme="minorEastAsia" w:cstheme="minorEastAsia"/>
          <w:color w:val="000000"/>
          <w:sz w:val="24"/>
          <w:szCs w:val="24"/>
          <w:highlight w:val="none"/>
        </w:rPr>
        <w:t>通报工作进程。</w:t>
      </w:r>
    </w:p>
    <w:p w14:paraId="4AB08D8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2"/>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val="en-US" w:eastAsia="zh-CN"/>
        </w:rPr>
        <w:t>1.</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交办的法律事务，</w:t>
      </w:r>
      <w:r>
        <w:rPr>
          <w:rFonts w:hint="eastAsia" w:asciiTheme="minorEastAsia" w:hAnsiTheme="minorEastAsia" w:eastAsiaTheme="minorEastAsia" w:cstheme="minorEastAsia"/>
          <w:color w:val="000000"/>
          <w:sz w:val="24"/>
          <w:szCs w:val="24"/>
          <w:highlight w:val="none"/>
          <w:lang w:eastAsia="zh-CN"/>
        </w:rPr>
        <w:t>中标人</w:t>
      </w:r>
      <w:r>
        <w:rPr>
          <w:rFonts w:hint="eastAsia" w:asciiTheme="minorEastAsia" w:hAnsiTheme="minorEastAsia" w:eastAsiaTheme="minorEastAsia" w:cstheme="minorEastAsia"/>
          <w:color w:val="000000"/>
          <w:sz w:val="24"/>
          <w:szCs w:val="24"/>
          <w:highlight w:val="none"/>
        </w:rPr>
        <w:t>团队在受理后，可要求</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有关工作部门提供完整的文件资料，以确保法律咨询意见的准确性和法律服务的质量</w:t>
      </w:r>
      <w:r>
        <w:rPr>
          <w:rFonts w:hint="eastAsia" w:asciiTheme="minorEastAsia" w:hAnsiTheme="minorEastAsia" w:cstheme="minorEastAsia"/>
          <w:color w:val="000000"/>
          <w:sz w:val="24"/>
          <w:szCs w:val="24"/>
          <w:highlight w:val="none"/>
          <w:lang w:eastAsia="zh-CN"/>
        </w:rPr>
        <w:t>。</w:t>
      </w:r>
    </w:p>
    <w:p w14:paraId="5703CE6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2"/>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val="en-US" w:eastAsia="zh-CN"/>
        </w:rPr>
        <w:t>2.</w:t>
      </w:r>
      <w:r>
        <w:rPr>
          <w:rFonts w:hint="eastAsia" w:asciiTheme="minorEastAsia" w:hAnsiTheme="minorEastAsia" w:eastAsiaTheme="minorEastAsia" w:cstheme="minorEastAsia"/>
          <w:color w:val="000000"/>
          <w:sz w:val="24"/>
          <w:szCs w:val="24"/>
          <w:highlight w:val="none"/>
        </w:rPr>
        <w:t>属于合同范围的各项法律事务，</w:t>
      </w:r>
      <w:r>
        <w:rPr>
          <w:rFonts w:hint="eastAsia" w:asciiTheme="minorEastAsia" w:hAnsiTheme="minorEastAsia" w:eastAsiaTheme="minorEastAsia" w:cstheme="minorEastAsia"/>
          <w:color w:val="000000"/>
          <w:sz w:val="24"/>
          <w:szCs w:val="24"/>
          <w:highlight w:val="none"/>
          <w:lang w:eastAsia="zh-CN"/>
        </w:rPr>
        <w:t>中标人</w:t>
      </w:r>
      <w:r>
        <w:rPr>
          <w:rFonts w:hint="eastAsia" w:asciiTheme="minorEastAsia" w:hAnsiTheme="minorEastAsia" w:eastAsiaTheme="minorEastAsia" w:cstheme="minorEastAsia"/>
          <w:color w:val="000000"/>
          <w:sz w:val="24"/>
          <w:szCs w:val="24"/>
          <w:highlight w:val="none"/>
        </w:rPr>
        <w:t>应当及时办理完毕。</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对时限有明确要求的法律事务，</w:t>
      </w:r>
      <w:r>
        <w:rPr>
          <w:rFonts w:hint="eastAsia" w:asciiTheme="minorEastAsia" w:hAnsiTheme="minorEastAsia" w:eastAsiaTheme="minorEastAsia" w:cstheme="minorEastAsia"/>
          <w:color w:val="000000"/>
          <w:sz w:val="24"/>
          <w:szCs w:val="24"/>
          <w:highlight w:val="none"/>
          <w:lang w:eastAsia="zh-CN"/>
        </w:rPr>
        <w:t>中标人</w:t>
      </w:r>
      <w:r>
        <w:rPr>
          <w:rFonts w:hint="eastAsia" w:asciiTheme="minorEastAsia" w:hAnsiTheme="minorEastAsia" w:eastAsiaTheme="minorEastAsia" w:cstheme="minorEastAsia"/>
          <w:color w:val="000000"/>
          <w:sz w:val="24"/>
          <w:szCs w:val="24"/>
          <w:highlight w:val="none"/>
        </w:rPr>
        <w:t>应在</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规定的时限内办理完成</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对时限没有要求的法律事务，一般法律事务（合同审核、普通文件合法性审查等）应在三个工作日内完成，复杂法律事务应在五个工作日内完成。需延长工作时间的，应当征得</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同意</w:t>
      </w:r>
      <w:r>
        <w:rPr>
          <w:rFonts w:hint="eastAsia" w:asciiTheme="minorEastAsia" w:hAnsiTheme="minorEastAsia" w:cstheme="minorEastAsia"/>
          <w:color w:val="000000"/>
          <w:sz w:val="24"/>
          <w:szCs w:val="24"/>
          <w:highlight w:val="none"/>
          <w:lang w:eastAsia="zh-CN"/>
        </w:rPr>
        <w:t>。</w:t>
      </w:r>
    </w:p>
    <w:p w14:paraId="314D85B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2"/>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3.</w:t>
      </w:r>
      <w:r>
        <w:rPr>
          <w:rFonts w:hint="eastAsia" w:asciiTheme="minorEastAsia" w:hAnsiTheme="minorEastAsia" w:eastAsiaTheme="minorEastAsia" w:cstheme="minorEastAsia"/>
          <w:color w:val="000000"/>
          <w:sz w:val="24"/>
          <w:szCs w:val="24"/>
          <w:highlight w:val="none"/>
        </w:rPr>
        <w:t>在</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业务活动中，遇有重大或突发法律</w:t>
      </w:r>
      <w:r>
        <w:rPr>
          <w:rFonts w:hint="eastAsia" w:asciiTheme="minorEastAsia" w:hAnsiTheme="minorEastAsia" w:cstheme="minorEastAsia"/>
          <w:color w:val="000000"/>
          <w:sz w:val="24"/>
          <w:szCs w:val="24"/>
          <w:highlight w:val="none"/>
          <w:lang w:eastAsia="zh-CN"/>
        </w:rPr>
        <w:t>事件</w:t>
      </w:r>
      <w:r>
        <w:rPr>
          <w:rFonts w:hint="eastAsia" w:asciiTheme="minorEastAsia" w:hAnsiTheme="minorEastAsia" w:eastAsiaTheme="minorEastAsia" w:cstheme="minorEastAsia"/>
          <w:color w:val="000000"/>
          <w:sz w:val="24"/>
          <w:szCs w:val="24"/>
          <w:highlight w:val="none"/>
        </w:rPr>
        <w:t>时，</w:t>
      </w:r>
      <w:r>
        <w:rPr>
          <w:rFonts w:hint="eastAsia" w:asciiTheme="minorEastAsia" w:hAnsiTheme="minorEastAsia" w:eastAsiaTheme="minorEastAsia" w:cstheme="minorEastAsia"/>
          <w:color w:val="000000"/>
          <w:sz w:val="24"/>
          <w:szCs w:val="24"/>
          <w:highlight w:val="none"/>
          <w:lang w:eastAsia="zh-CN"/>
        </w:rPr>
        <w:t>中标人</w:t>
      </w:r>
      <w:r>
        <w:rPr>
          <w:rFonts w:hint="eastAsia" w:asciiTheme="minorEastAsia" w:hAnsiTheme="minorEastAsia" w:eastAsiaTheme="minorEastAsia" w:cstheme="minorEastAsia"/>
          <w:color w:val="000000"/>
          <w:sz w:val="24"/>
          <w:szCs w:val="24"/>
          <w:highlight w:val="none"/>
        </w:rPr>
        <w:t>应根据通知委派律师到场，处理有关事务。</w:t>
      </w:r>
    </w:p>
    <w:p w14:paraId="0ECB2CA0">
      <w:pPr>
        <w:keepNext w:val="0"/>
        <w:keepLines w:val="0"/>
        <w:pageBreakBefore w:val="0"/>
        <w:widowControl/>
        <w:kinsoku/>
        <w:wordWrap/>
        <w:overflowPunct/>
        <w:topLinePunct w:val="0"/>
        <w:autoSpaceDE/>
        <w:autoSpaceDN/>
        <w:bidi w:val="0"/>
        <w:spacing w:line="360" w:lineRule="auto"/>
        <w:ind w:firstLine="482" w:firstLineChars="200"/>
        <w:textAlignment w:val="auto"/>
        <w:outlineLvl w:val="1"/>
        <w:rPr>
          <w:rFonts w:hint="eastAsia" w:asciiTheme="minorEastAsia" w:hAnsiTheme="minorEastAsia" w:eastAsiaTheme="minorEastAsia" w:cstheme="minorEastAsia"/>
          <w:b/>
          <w:bCs w:val="0"/>
          <w:color w:val="000000"/>
          <w:sz w:val="24"/>
          <w:szCs w:val="24"/>
          <w:highlight w:val="none"/>
        </w:rPr>
      </w:pPr>
      <w:r>
        <w:rPr>
          <w:rFonts w:hint="eastAsia" w:asciiTheme="minorEastAsia" w:hAnsiTheme="minorEastAsia" w:eastAsiaTheme="minorEastAsia" w:cstheme="minorEastAsia"/>
          <w:b/>
          <w:bCs w:val="0"/>
          <w:color w:val="000000"/>
          <w:sz w:val="24"/>
          <w:szCs w:val="24"/>
          <w:highlight w:val="none"/>
          <w:lang w:eastAsia="zh-CN"/>
        </w:rPr>
        <w:t>三、</w:t>
      </w:r>
      <w:r>
        <w:rPr>
          <w:rFonts w:hint="eastAsia" w:asciiTheme="minorEastAsia" w:hAnsiTheme="minorEastAsia" w:eastAsiaTheme="minorEastAsia" w:cstheme="minorEastAsia"/>
          <w:b/>
          <w:bCs w:val="0"/>
          <w:color w:val="000000"/>
          <w:sz w:val="24"/>
          <w:szCs w:val="24"/>
          <w:highlight w:val="none"/>
        </w:rPr>
        <w:t>服务期限</w:t>
      </w:r>
      <w:bookmarkEnd w:id="4"/>
      <w:bookmarkEnd w:id="5"/>
    </w:p>
    <w:p w14:paraId="41F9C88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本项目</w:t>
      </w:r>
      <w:r>
        <w:rPr>
          <w:rFonts w:hint="eastAsia" w:asciiTheme="minorEastAsia" w:hAnsiTheme="minorEastAsia" w:eastAsiaTheme="minorEastAsia" w:cstheme="minorEastAsia"/>
          <w:color w:val="000000"/>
          <w:sz w:val="24"/>
          <w:szCs w:val="24"/>
          <w:highlight w:val="none"/>
          <w:lang w:eastAsia="zh-CN"/>
        </w:rPr>
        <w:t>合同</w:t>
      </w:r>
      <w:r>
        <w:rPr>
          <w:rFonts w:hint="eastAsia" w:asciiTheme="minorEastAsia" w:hAnsiTheme="minorEastAsia" w:eastAsiaTheme="minorEastAsia" w:cstheme="minorEastAsia"/>
          <w:color w:val="000000"/>
          <w:sz w:val="24"/>
          <w:szCs w:val="24"/>
          <w:highlight w:val="none"/>
        </w:rPr>
        <w:t>服务</w:t>
      </w:r>
      <w:r>
        <w:rPr>
          <w:rFonts w:hint="eastAsia" w:asciiTheme="minorEastAsia" w:hAnsiTheme="minorEastAsia" w:eastAsiaTheme="minorEastAsia" w:cstheme="minorEastAsia"/>
          <w:color w:val="000000"/>
          <w:sz w:val="24"/>
          <w:szCs w:val="24"/>
          <w:highlight w:val="none"/>
          <w:lang w:eastAsia="zh-CN"/>
        </w:rPr>
        <w:t>期自</w:t>
      </w:r>
      <w:r>
        <w:rPr>
          <w:rFonts w:hint="eastAsia" w:asciiTheme="minorEastAsia" w:hAnsiTheme="minorEastAsia" w:eastAsiaTheme="minorEastAsia" w:cstheme="minorEastAsia"/>
          <w:color w:val="000000"/>
          <w:sz w:val="24"/>
          <w:szCs w:val="24"/>
          <w:highlight w:val="none"/>
        </w:rPr>
        <w:t>202</w:t>
      </w:r>
      <w:r>
        <w:rPr>
          <w:rFonts w:hint="eastAsia" w:asciiTheme="minorEastAsia" w:hAnsiTheme="minorEastAsia" w:cstheme="minorEastAsia"/>
          <w:color w:val="000000"/>
          <w:sz w:val="24"/>
          <w:szCs w:val="24"/>
          <w:highlight w:val="none"/>
          <w:lang w:val="en-US" w:eastAsia="zh-CN"/>
        </w:rPr>
        <w:t>6</w:t>
      </w:r>
      <w:r>
        <w:rPr>
          <w:rFonts w:hint="eastAsia" w:asciiTheme="minorEastAsia" w:hAnsiTheme="minorEastAsia" w:eastAsiaTheme="minorEastAsia" w:cstheme="minorEastAsia"/>
          <w:color w:val="000000"/>
          <w:sz w:val="24"/>
          <w:szCs w:val="24"/>
          <w:highlight w:val="none"/>
        </w:rPr>
        <w:t>年</w:t>
      </w:r>
      <w:r>
        <w:rPr>
          <w:rFonts w:hint="eastAsia" w:asciiTheme="minorEastAsia" w:hAnsiTheme="minorEastAsia" w:eastAsiaTheme="minorEastAsia" w:cstheme="minorEastAsia"/>
          <w:color w:val="000000"/>
          <w:sz w:val="24"/>
          <w:szCs w:val="24"/>
          <w:highlight w:val="none"/>
          <w:lang w:val="en-US" w:eastAsia="zh-CN"/>
        </w:rPr>
        <w:t>9</w:t>
      </w:r>
      <w:r>
        <w:rPr>
          <w:rFonts w:hint="eastAsia" w:asciiTheme="minorEastAsia" w:hAnsiTheme="minorEastAsia" w:eastAsiaTheme="minorEastAsia" w:cstheme="minorEastAsia"/>
          <w:color w:val="000000"/>
          <w:sz w:val="24"/>
          <w:szCs w:val="24"/>
          <w:highlight w:val="none"/>
        </w:rPr>
        <w:t>月</w:t>
      </w:r>
      <w:r>
        <w:rPr>
          <w:rFonts w:hint="eastAsia" w:asciiTheme="minorEastAsia" w:hAnsiTheme="minorEastAsia" w:eastAsiaTheme="minorEastAsia" w:cstheme="minorEastAsia"/>
          <w:color w:val="000000"/>
          <w:sz w:val="24"/>
          <w:szCs w:val="24"/>
          <w:highlight w:val="none"/>
          <w:lang w:val="en-US" w:eastAsia="zh-CN"/>
        </w:rPr>
        <w:t>27</w:t>
      </w:r>
      <w:r>
        <w:rPr>
          <w:rFonts w:hint="eastAsia" w:asciiTheme="minorEastAsia" w:hAnsiTheme="minorEastAsia" w:eastAsiaTheme="minorEastAsia" w:cstheme="minorEastAsia"/>
          <w:color w:val="000000"/>
          <w:sz w:val="24"/>
          <w:szCs w:val="24"/>
          <w:highlight w:val="none"/>
        </w:rPr>
        <w:t>日起至202</w:t>
      </w:r>
      <w:r>
        <w:rPr>
          <w:rFonts w:hint="eastAsia" w:asciiTheme="minorEastAsia" w:hAnsiTheme="minorEastAsia" w:cstheme="minorEastAsia"/>
          <w:color w:val="000000"/>
          <w:sz w:val="24"/>
          <w:szCs w:val="24"/>
          <w:highlight w:val="none"/>
          <w:lang w:val="en-US" w:eastAsia="zh-CN"/>
        </w:rPr>
        <w:t>7</w:t>
      </w:r>
      <w:r>
        <w:rPr>
          <w:rFonts w:hint="eastAsia" w:asciiTheme="minorEastAsia" w:hAnsiTheme="minorEastAsia" w:eastAsiaTheme="minorEastAsia" w:cstheme="minorEastAsia"/>
          <w:color w:val="000000"/>
          <w:sz w:val="24"/>
          <w:szCs w:val="24"/>
          <w:highlight w:val="none"/>
        </w:rPr>
        <w:t>年</w:t>
      </w:r>
      <w:r>
        <w:rPr>
          <w:rFonts w:hint="eastAsia" w:asciiTheme="minorEastAsia" w:hAnsiTheme="minorEastAsia" w:eastAsiaTheme="minorEastAsia" w:cstheme="minorEastAsia"/>
          <w:color w:val="000000"/>
          <w:sz w:val="24"/>
          <w:szCs w:val="24"/>
          <w:highlight w:val="none"/>
          <w:lang w:val="en-US" w:eastAsia="zh-CN"/>
        </w:rPr>
        <w:t>9</w:t>
      </w:r>
      <w:r>
        <w:rPr>
          <w:rFonts w:hint="eastAsia" w:asciiTheme="minorEastAsia" w:hAnsiTheme="minorEastAsia" w:eastAsiaTheme="minorEastAsia" w:cstheme="minorEastAsia"/>
          <w:color w:val="000000"/>
          <w:sz w:val="24"/>
          <w:szCs w:val="24"/>
          <w:highlight w:val="none"/>
        </w:rPr>
        <w:t>月</w:t>
      </w:r>
      <w:r>
        <w:rPr>
          <w:rFonts w:hint="eastAsia" w:asciiTheme="minorEastAsia" w:hAnsiTheme="minorEastAsia" w:eastAsiaTheme="minorEastAsia" w:cstheme="minorEastAsia"/>
          <w:color w:val="000000"/>
          <w:sz w:val="24"/>
          <w:szCs w:val="24"/>
          <w:highlight w:val="none"/>
          <w:lang w:val="en-US" w:eastAsia="zh-CN"/>
        </w:rPr>
        <w:t>26</w:t>
      </w:r>
      <w:r>
        <w:rPr>
          <w:rFonts w:hint="eastAsia" w:asciiTheme="minorEastAsia" w:hAnsiTheme="minorEastAsia" w:eastAsiaTheme="minorEastAsia" w:cstheme="minorEastAsia"/>
          <w:color w:val="000000"/>
          <w:sz w:val="24"/>
          <w:szCs w:val="24"/>
          <w:highlight w:val="none"/>
        </w:rPr>
        <w:t>日止。</w:t>
      </w:r>
    </w:p>
    <w:p w14:paraId="0E7497F4">
      <w:pPr>
        <w:keepNext w:val="0"/>
        <w:keepLines w:val="0"/>
        <w:pageBreakBefore w:val="0"/>
        <w:widowControl/>
        <w:kinsoku/>
        <w:wordWrap/>
        <w:overflowPunct/>
        <w:topLinePunct w:val="0"/>
        <w:autoSpaceDE/>
        <w:autoSpaceDN/>
        <w:bidi w:val="0"/>
        <w:spacing w:line="360" w:lineRule="auto"/>
        <w:ind w:firstLine="482" w:firstLineChars="200"/>
        <w:textAlignment w:val="auto"/>
        <w:outlineLvl w:val="1"/>
        <w:rPr>
          <w:rFonts w:hint="eastAsia" w:asciiTheme="minorEastAsia" w:hAnsiTheme="minorEastAsia" w:eastAsiaTheme="minorEastAsia" w:cstheme="minorEastAsia"/>
          <w:b/>
          <w:bCs w:val="0"/>
          <w:color w:val="000000"/>
          <w:sz w:val="24"/>
          <w:szCs w:val="24"/>
          <w:highlight w:val="none"/>
        </w:rPr>
      </w:pPr>
      <w:bookmarkStart w:id="6" w:name="_Toc24036284"/>
      <w:bookmarkStart w:id="7" w:name="_Toc30246"/>
      <w:bookmarkStart w:id="8" w:name="_Hlk5549334"/>
      <w:r>
        <w:rPr>
          <w:rFonts w:hint="eastAsia" w:asciiTheme="minorEastAsia" w:hAnsiTheme="minorEastAsia" w:eastAsiaTheme="minorEastAsia" w:cstheme="minorEastAsia"/>
          <w:b/>
          <w:bCs w:val="0"/>
          <w:color w:val="000000"/>
          <w:sz w:val="24"/>
          <w:szCs w:val="24"/>
          <w:highlight w:val="none"/>
        </w:rPr>
        <w:t>四</w:t>
      </w:r>
      <w:r>
        <w:rPr>
          <w:rFonts w:hint="eastAsia" w:asciiTheme="minorEastAsia" w:hAnsiTheme="minorEastAsia" w:eastAsiaTheme="minorEastAsia" w:cstheme="minorEastAsia"/>
          <w:b/>
          <w:bCs w:val="0"/>
          <w:color w:val="000000"/>
          <w:sz w:val="24"/>
          <w:szCs w:val="24"/>
          <w:highlight w:val="none"/>
          <w:lang w:eastAsia="zh-CN"/>
        </w:rPr>
        <w:t>、</w:t>
      </w:r>
      <w:r>
        <w:rPr>
          <w:rFonts w:hint="eastAsia" w:asciiTheme="minorEastAsia" w:hAnsiTheme="minorEastAsia" w:eastAsiaTheme="minorEastAsia" w:cstheme="minorEastAsia"/>
          <w:b/>
          <w:bCs w:val="0"/>
          <w:color w:val="000000"/>
          <w:sz w:val="24"/>
          <w:szCs w:val="24"/>
          <w:highlight w:val="none"/>
          <w:lang w:val="en-US" w:eastAsia="zh-CN"/>
        </w:rPr>
        <w:t>合同</w:t>
      </w:r>
      <w:r>
        <w:rPr>
          <w:rFonts w:hint="eastAsia" w:asciiTheme="minorEastAsia" w:hAnsiTheme="minorEastAsia" w:eastAsiaTheme="minorEastAsia" w:cstheme="minorEastAsia"/>
          <w:b/>
          <w:bCs w:val="0"/>
          <w:color w:val="000000"/>
          <w:sz w:val="24"/>
          <w:szCs w:val="24"/>
          <w:highlight w:val="none"/>
          <w:lang w:eastAsia="zh-CN"/>
        </w:rPr>
        <w:t>价款</w:t>
      </w:r>
      <w:r>
        <w:rPr>
          <w:rFonts w:hint="eastAsia" w:asciiTheme="minorEastAsia" w:hAnsiTheme="minorEastAsia" w:eastAsiaTheme="minorEastAsia" w:cstheme="minorEastAsia"/>
          <w:b/>
          <w:bCs w:val="0"/>
          <w:color w:val="000000"/>
          <w:sz w:val="24"/>
          <w:szCs w:val="24"/>
          <w:highlight w:val="none"/>
        </w:rPr>
        <w:t>及支付</w:t>
      </w:r>
      <w:bookmarkEnd w:id="6"/>
      <w:bookmarkEnd w:id="7"/>
    </w:p>
    <w:p w14:paraId="74459255">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 w:val="0"/>
          <w:bCs w:val="0"/>
          <w:color w:val="000000"/>
          <w:sz w:val="24"/>
          <w:szCs w:val="24"/>
          <w:highlight w:val="none"/>
          <w:lang w:eastAsia="zh-CN"/>
        </w:rPr>
      </w:pPr>
      <w:r>
        <w:rPr>
          <w:rFonts w:hint="eastAsia" w:asciiTheme="minorEastAsia" w:hAnsiTheme="minorEastAsia" w:eastAsiaTheme="minorEastAsia" w:cstheme="minorEastAsia"/>
          <w:b w:val="0"/>
          <w:bCs w:val="0"/>
          <w:color w:val="000000"/>
          <w:sz w:val="24"/>
          <w:szCs w:val="24"/>
          <w:highlight w:val="none"/>
          <w:lang w:eastAsia="zh-CN"/>
        </w:rPr>
        <w:t>（</w:t>
      </w:r>
      <w:r>
        <w:rPr>
          <w:rFonts w:hint="eastAsia" w:asciiTheme="minorEastAsia" w:hAnsiTheme="minorEastAsia" w:eastAsiaTheme="minorEastAsia" w:cstheme="minorEastAsia"/>
          <w:b w:val="0"/>
          <w:bCs w:val="0"/>
          <w:color w:val="000000"/>
          <w:sz w:val="24"/>
          <w:szCs w:val="24"/>
          <w:highlight w:val="none"/>
          <w:lang w:val="en-US" w:eastAsia="zh-CN"/>
        </w:rPr>
        <w:t>一</w:t>
      </w:r>
      <w:r>
        <w:rPr>
          <w:rFonts w:hint="eastAsia" w:asciiTheme="minorEastAsia" w:hAnsiTheme="minorEastAsia" w:eastAsiaTheme="minorEastAsia" w:cstheme="minorEastAsia"/>
          <w:b w:val="0"/>
          <w:bCs w:val="0"/>
          <w:color w:val="000000"/>
          <w:sz w:val="24"/>
          <w:szCs w:val="24"/>
          <w:highlight w:val="none"/>
          <w:lang w:eastAsia="zh-CN"/>
        </w:rPr>
        <w:t>）合同价款</w:t>
      </w:r>
    </w:p>
    <w:p w14:paraId="433F27A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本合同项下总价款为</w:t>
      </w:r>
      <w:bookmarkStart w:id="9" w:name="_Hlk8848131"/>
      <w:bookmarkStart w:id="10" w:name="_Hlk6251000"/>
      <w:r>
        <w:rPr>
          <w:rFonts w:hint="eastAsia" w:asciiTheme="minorEastAsia" w:hAnsiTheme="minorEastAsia" w:eastAsiaTheme="minorEastAsia" w:cstheme="minorEastAsia"/>
          <w:color w:val="000000"/>
          <w:sz w:val="24"/>
          <w:szCs w:val="24"/>
          <w:highlight w:val="none"/>
        </w:rPr>
        <w:t>固定价</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年度费用</w:t>
      </w:r>
      <w:r>
        <w:rPr>
          <w:rFonts w:hint="eastAsia" w:asciiTheme="minorEastAsia" w:hAnsiTheme="minorEastAsia" w:eastAsiaTheme="minorEastAsia" w:cstheme="minorEastAsia"/>
          <w:color w:val="000000"/>
          <w:sz w:val="24"/>
          <w:szCs w:val="24"/>
          <w:highlight w:val="none"/>
          <w:lang w:eastAsia="zh-CN"/>
        </w:rPr>
        <w:t>共计</w:t>
      </w:r>
      <w:bookmarkEnd w:id="9"/>
      <w:r>
        <w:rPr>
          <w:rFonts w:hint="eastAsia" w:asciiTheme="minorEastAsia" w:hAnsiTheme="minorEastAsia" w:eastAsiaTheme="minorEastAsia" w:cstheme="minorEastAsia"/>
          <w:color w:val="000000"/>
          <w:sz w:val="24"/>
          <w:szCs w:val="24"/>
          <w:highlight w:val="none"/>
        </w:rPr>
        <w:t>人民币</w:t>
      </w:r>
      <w:r>
        <w:rPr>
          <w:rFonts w:hint="eastAsia" w:asciiTheme="minorEastAsia" w:hAnsiTheme="minorEastAsia" w:eastAsiaTheme="minorEastAsia" w:cstheme="minorEastAsia"/>
          <w:color w:val="000000"/>
          <w:sz w:val="24"/>
          <w:szCs w:val="24"/>
          <w:highlight w:val="none"/>
          <w:u w:val="single"/>
          <w:lang w:val="en-US" w:eastAsia="zh-CN"/>
        </w:rPr>
        <w:t xml:space="preserve">        </w:t>
      </w:r>
      <w:r>
        <w:rPr>
          <w:rFonts w:hint="eastAsia" w:asciiTheme="minorEastAsia" w:hAnsiTheme="minorEastAsia" w:eastAsiaTheme="minorEastAsia" w:cstheme="minorEastAsia"/>
          <w:color w:val="000000"/>
          <w:sz w:val="24"/>
          <w:szCs w:val="24"/>
          <w:highlight w:val="none"/>
        </w:rPr>
        <w:t>元（小写：¥</w:t>
      </w:r>
      <w:r>
        <w:rPr>
          <w:rFonts w:hint="eastAsia" w:asciiTheme="minorEastAsia" w:hAnsiTheme="minorEastAsia" w:eastAsiaTheme="minorEastAsia" w:cstheme="minorEastAsia"/>
          <w:color w:val="000000"/>
          <w:sz w:val="24"/>
          <w:szCs w:val="24"/>
          <w:highlight w:val="none"/>
          <w:u w:val="single"/>
        </w:rPr>
        <w:t xml:space="preserve"> </w:t>
      </w:r>
      <w:r>
        <w:rPr>
          <w:rFonts w:hint="eastAsia" w:asciiTheme="minorEastAsia" w:hAnsiTheme="minorEastAsia" w:eastAsiaTheme="minorEastAsia" w:cstheme="minorEastAsia"/>
          <w:color w:val="000000"/>
          <w:sz w:val="24"/>
          <w:szCs w:val="24"/>
          <w:highlight w:val="none"/>
          <w:u w:val="single"/>
          <w:lang w:val="en-US" w:eastAsia="zh-CN"/>
        </w:rPr>
        <w:t xml:space="preserve">      </w:t>
      </w:r>
      <w:r>
        <w:rPr>
          <w:rFonts w:hint="eastAsia" w:asciiTheme="minorEastAsia" w:hAnsiTheme="minorEastAsia" w:eastAsiaTheme="minorEastAsia" w:cstheme="minorEastAsia"/>
          <w:color w:val="000000"/>
          <w:sz w:val="24"/>
          <w:szCs w:val="24"/>
          <w:highlight w:val="none"/>
          <w:u w:val="single"/>
        </w:rPr>
        <w:t xml:space="preserve"> </w:t>
      </w:r>
      <w:r>
        <w:rPr>
          <w:rFonts w:hint="eastAsia" w:asciiTheme="minorEastAsia" w:hAnsiTheme="minorEastAsia" w:eastAsiaTheme="minorEastAsia" w:cstheme="minorEastAsia"/>
          <w:color w:val="000000"/>
          <w:sz w:val="24"/>
          <w:szCs w:val="24"/>
          <w:highlight w:val="none"/>
          <w:u w:val="none"/>
          <w:lang w:eastAsia="zh-CN"/>
        </w:rPr>
        <w:t>，此处合同价为中标价</w:t>
      </w:r>
      <w:r>
        <w:rPr>
          <w:rFonts w:hint="eastAsia" w:asciiTheme="minorEastAsia" w:hAnsiTheme="minorEastAsia" w:eastAsiaTheme="minorEastAsia" w:cstheme="minorEastAsia"/>
          <w:color w:val="000000"/>
          <w:sz w:val="24"/>
          <w:szCs w:val="24"/>
          <w:highlight w:val="none"/>
        </w:rPr>
        <w:t>）</w:t>
      </w:r>
      <w:bookmarkEnd w:id="10"/>
      <w:bookmarkStart w:id="11" w:name="_Hlk6251237"/>
      <w:r>
        <w:rPr>
          <w:rFonts w:hint="eastAsia" w:asciiTheme="minorEastAsia" w:hAnsiTheme="minorEastAsia" w:eastAsiaTheme="minorEastAsia" w:cstheme="minorEastAsia"/>
          <w:color w:val="000000"/>
          <w:sz w:val="24"/>
          <w:szCs w:val="24"/>
          <w:highlight w:val="none"/>
        </w:rPr>
        <w:t>。</w:t>
      </w:r>
      <w:bookmarkEnd w:id="11"/>
      <w:r>
        <w:rPr>
          <w:rFonts w:hint="eastAsia" w:asciiTheme="minorEastAsia" w:hAnsiTheme="minorEastAsia" w:eastAsiaTheme="minorEastAsia" w:cstheme="minorEastAsia"/>
          <w:color w:val="000000"/>
          <w:sz w:val="24"/>
          <w:szCs w:val="24"/>
          <w:highlight w:val="none"/>
        </w:rPr>
        <w:t>该合同价款包括完成</w:t>
      </w:r>
      <w:r>
        <w:rPr>
          <w:rFonts w:hint="eastAsia" w:asciiTheme="minorEastAsia" w:hAnsiTheme="minorEastAsia" w:eastAsiaTheme="minorEastAsia" w:cstheme="minorEastAsia"/>
          <w:color w:val="000000"/>
          <w:sz w:val="24"/>
          <w:szCs w:val="24"/>
          <w:highlight w:val="none"/>
          <w:lang w:val="en-US" w:eastAsia="zh-CN"/>
        </w:rPr>
        <w:t>基础法律服务</w:t>
      </w:r>
      <w:r>
        <w:rPr>
          <w:rFonts w:hint="eastAsia" w:asciiTheme="minorEastAsia" w:hAnsiTheme="minorEastAsia" w:cstheme="minorEastAsia"/>
          <w:color w:val="000000"/>
          <w:sz w:val="24"/>
          <w:szCs w:val="24"/>
          <w:highlight w:val="none"/>
          <w:lang w:val="en-US" w:eastAsia="zh-CN"/>
        </w:rPr>
        <w:t>内容</w:t>
      </w:r>
      <w:r>
        <w:rPr>
          <w:rFonts w:hint="eastAsia" w:asciiTheme="minorEastAsia" w:hAnsiTheme="minorEastAsia" w:eastAsiaTheme="minorEastAsia" w:cstheme="minorEastAsia"/>
          <w:color w:val="000000"/>
          <w:sz w:val="24"/>
          <w:szCs w:val="24"/>
          <w:highlight w:val="none"/>
        </w:rPr>
        <w:t>所有工作的全部费用，</w:t>
      </w:r>
      <w:r>
        <w:rPr>
          <w:rFonts w:hint="eastAsia" w:asciiTheme="minorEastAsia" w:hAnsiTheme="minorEastAsia" w:eastAsiaTheme="minorEastAsia" w:cstheme="minorEastAsia"/>
          <w:color w:val="000000"/>
          <w:sz w:val="24"/>
          <w:szCs w:val="24"/>
          <w:highlight w:val="none"/>
          <w:lang w:val="en-US" w:eastAsia="zh-CN"/>
        </w:rPr>
        <w:t>但</w:t>
      </w:r>
      <w:r>
        <w:rPr>
          <w:rFonts w:hint="eastAsia" w:asciiTheme="minorEastAsia" w:hAnsiTheme="minorEastAsia" w:eastAsiaTheme="minorEastAsia" w:cstheme="minorEastAsia"/>
          <w:color w:val="000000"/>
          <w:sz w:val="24"/>
          <w:szCs w:val="24"/>
          <w:highlight w:val="none"/>
          <w:lang w:eastAsia="zh-CN"/>
        </w:rPr>
        <w:t>中标人</w:t>
      </w:r>
      <w:r>
        <w:rPr>
          <w:rFonts w:hint="eastAsia" w:asciiTheme="minorEastAsia" w:hAnsiTheme="minorEastAsia" w:eastAsiaTheme="minorEastAsia" w:cstheme="minorEastAsia"/>
          <w:color w:val="000000"/>
          <w:sz w:val="24"/>
          <w:szCs w:val="24"/>
          <w:highlight w:val="none"/>
        </w:rPr>
        <w:t>律师为办理</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委托事务或处理</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法律顾问事务所实际开支的必要费用（包括深圳市外的交通费、通讯费、住宿费及相关部门收取的费用和资料复制费等）由</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承担，差旅费用实报实销。</w:t>
      </w:r>
    </w:p>
    <w:p w14:paraId="05CDBDD8">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 w:val="0"/>
          <w:bCs w:val="0"/>
          <w:color w:val="000000"/>
          <w:sz w:val="24"/>
          <w:szCs w:val="24"/>
          <w:highlight w:val="none"/>
        </w:rPr>
      </w:pPr>
      <w:bookmarkStart w:id="12" w:name="_Hlk33090694"/>
      <w:r>
        <w:rPr>
          <w:rFonts w:hint="eastAsia" w:asciiTheme="minorEastAsia" w:hAnsiTheme="minorEastAsia" w:eastAsiaTheme="minorEastAsia" w:cstheme="minorEastAsia"/>
          <w:b w:val="0"/>
          <w:bCs w:val="0"/>
          <w:color w:val="000000"/>
          <w:sz w:val="24"/>
          <w:szCs w:val="24"/>
          <w:highlight w:val="none"/>
          <w:lang w:eastAsia="zh-CN"/>
        </w:rPr>
        <w:t>（</w:t>
      </w:r>
      <w:r>
        <w:rPr>
          <w:rFonts w:hint="eastAsia" w:asciiTheme="minorEastAsia" w:hAnsiTheme="minorEastAsia" w:eastAsiaTheme="minorEastAsia" w:cstheme="minorEastAsia"/>
          <w:b w:val="0"/>
          <w:bCs w:val="0"/>
          <w:color w:val="000000"/>
          <w:sz w:val="24"/>
          <w:szCs w:val="24"/>
          <w:highlight w:val="none"/>
          <w:lang w:val="en-US" w:eastAsia="zh-CN"/>
        </w:rPr>
        <w:t>二</w:t>
      </w:r>
      <w:r>
        <w:rPr>
          <w:rFonts w:hint="eastAsia" w:asciiTheme="minorEastAsia" w:hAnsiTheme="minorEastAsia" w:eastAsiaTheme="minorEastAsia" w:cstheme="minorEastAsia"/>
          <w:b w:val="0"/>
          <w:bCs w:val="0"/>
          <w:color w:val="000000"/>
          <w:sz w:val="24"/>
          <w:szCs w:val="24"/>
          <w:highlight w:val="none"/>
          <w:lang w:eastAsia="zh-CN"/>
        </w:rPr>
        <w:t>）</w:t>
      </w:r>
      <w:r>
        <w:rPr>
          <w:rFonts w:hint="eastAsia" w:asciiTheme="minorEastAsia" w:hAnsiTheme="minorEastAsia" w:eastAsiaTheme="minorEastAsia" w:cstheme="minorEastAsia"/>
          <w:b w:val="0"/>
          <w:bCs w:val="0"/>
          <w:color w:val="000000"/>
          <w:sz w:val="24"/>
          <w:szCs w:val="24"/>
          <w:highlight w:val="none"/>
        </w:rPr>
        <w:t>合同</w:t>
      </w:r>
      <w:r>
        <w:rPr>
          <w:rFonts w:hint="eastAsia" w:asciiTheme="minorEastAsia" w:hAnsiTheme="minorEastAsia" w:eastAsiaTheme="minorEastAsia" w:cstheme="minorEastAsia"/>
          <w:b w:val="0"/>
          <w:bCs w:val="0"/>
          <w:color w:val="000000"/>
          <w:sz w:val="24"/>
          <w:szCs w:val="24"/>
          <w:highlight w:val="none"/>
          <w:lang w:eastAsia="zh-CN"/>
        </w:rPr>
        <w:t>价款支付方式</w:t>
      </w:r>
      <w:bookmarkEnd w:id="12"/>
    </w:p>
    <w:p w14:paraId="71B30F17">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本合同总价款分</w:t>
      </w:r>
      <w:r>
        <w:rPr>
          <w:rFonts w:hint="eastAsia" w:asciiTheme="minorEastAsia" w:hAnsiTheme="minorEastAsia" w:eastAsiaTheme="minorEastAsia" w:cstheme="minorEastAsia"/>
          <w:color w:val="000000"/>
          <w:sz w:val="24"/>
          <w:szCs w:val="24"/>
          <w:highlight w:val="none"/>
          <w:u w:val="none"/>
          <w:lang w:val="en-US" w:eastAsia="zh-CN"/>
        </w:rPr>
        <w:t>四</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期</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支付</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，具体如下</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p>
    <w:p w14:paraId="78E2C0FF">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首期：合同签订及服务团队人员到岗后</w:t>
      </w:r>
      <w:r>
        <w:rPr>
          <w:rFonts w:hint="eastAsia" w:asciiTheme="minorEastAsia" w:hAnsiTheme="minorEastAsia" w:eastAsiaTheme="minorEastAsia" w:cstheme="minorEastAsia"/>
          <w:color w:val="000000"/>
          <w:sz w:val="24"/>
          <w:szCs w:val="24"/>
          <w:highlight w:val="none"/>
          <w:lang w:val="en-US" w:eastAsia="zh-CN"/>
        </w:rPr>
        <w:t>支付本合同总价款的3</w:t>
      </w:r>
      <w:r>
        <w:rPr>
          <w:rFonts w:hint="eastAsia" w:asciiTheme="minorEastAsia" w:hAnsiTheme="minorEastAsia" w:eastAsiaTheme="minorEastAsia" w:cstheme="minorEastAsia"/>
          <w:color w:val="000000"/>
          <w:sz w:val="24"/>
          <w:szCs w:val="24"/>
          <w:highlight w:val="none"/>
        </w:rPr>
        <w:t>0%，</w:t>
      </w:r>
      <w:r>
        <w:rPr>
          <w:rFonts w:hint="eastAsia" w:asciiTheme="minorEastAsia" w:hAnsiTheme="minorEastAsia" w:eastAsiaTheme="minorEastAsia" w:cstheme="minorEastAsia"/>
          <w:color w:val="000000"/>
          <w:sz w:val="24"/>
          <w:szCs w:val="24"/>
          <w:highlight w:val="none"/>
          <w:lang w:val="en-US" w:eastAsia="zh-CN"/>
        </w:rPr>
        <w:t>即</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根据</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中标人</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提出的付款申请，</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招标人</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支付</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中标人</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人民币</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（小写：¥</w:t>
      </w:r>
      <w:bookmarkStart w:id="13" w:name="_Hlk33101783"/>
      <w:r>
        <w:rPr>
          <w:rFonts w:hint="eastAsia" w:asciiTheme="minorEastAsia" w:hAnsiTheme="minorEastAsia" w:eastAsiaTheme="minorEastAsia" w:cstheme="minorEastAsia"/>
          <w:color w:val="000000"/>
          <w:sz w:val="24"/>
          <w:szCs w:val="24"/>
          <w:highlight w:val="none"/>
          <w:u w:val="single"/>
        </w:rPr>
        <w:t xml:space="preserve"> </w:t>
      </w:r>
      <w:bookmarkEnd w:id="13"/>
      <w:r>
        <w:rPr>
          <w:rFonts w:hint="eastAsia" w:asciiTheme="minorEastAsia" w:hAnsiTheme="minorEastAsia" w:eastAsiaTheme="minorEastAsia" w:cstheme="minorEastAsia"/>
          <w:color w:val="000000"/>
          <w:sz w:val="24"/>
          <w:szCs w:val="24"/>
          <w:highlight w:val="none"/>
          <w:u w:val="single"/>
          <w:lang w:val="en-US" w:eastAsia="zh-CN"/>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cstheme="minorEastAsia"/>
          <w:color w:val="000000" w:themeColor="text1"/>
          <w:sz w:val="24"/>
          <w:szCs w:val="24"/>
          <w:highlight w:val="none"/>
          <w:lang w:eastAsia="zh-CN"/>
          <w14:textFill>
            <w14:solidFill>
              <w14:schemeClr w14:val="tx1"/>
            </w14:solidFill>
          </w14:textFill>
        </w:rPr>
        <w:t>。</w:t>
      </w:r>
    </w:p>
    <w:p w14:paraId="740409AA">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第</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二</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期：服务期开始两个月之后，六个月之内，根据</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中标人</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提出的付款申请，</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招标人</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支付不高于合同价款20%的款项</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，即</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人民币</w:t>
      </w:r>
      <w:r>
        <w:rPr>
          <w:rFonts w:hint="eastAsia" w:asciiTheme="minorEastAsia" w:hAnsiTheme="minorEastAsia" w:eastAsiaTheme="minorEastAsia" w:cstheme="minorEastAsia"/>
          <w:color w:val="000000"/>
          <w:sz w:val="24"/>
          <w:szCs w:val="24"/>
          <w:highlight w:val="none"/>
          <w:u w:val="single"/>
          <w:lang w:val="en-US" w:eastAsia="zh-CN"/>
        </w:rPr>
        <w:t xml:space="preserve">         </w:t>
      </w:r>
      <w:r>
        <w:rPr>
          <w:rFonts w:hint="eastAsia" w:asciiTheme="minorEastAsia" w:hAnsiTheme="minorEastAsia" w:eastAsiaTheme="minorEastAsia" w:cstheme="minorEastAsia"/>
          <w:color w:val="000000"/>
          <w:sz w:val="24"/>
          <w:szCs w:val="24"/>
          <w:highlight w:val="none"/>
        </w:rPr>
        <w:t>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（小写：¥</w:t>
      </w:r>
      <w:r>
        <w:rPr>
          <w:rFonts w:hint="eastAsia" w:asciiTheme="minorEastAsia" w:hAnsiTheme="minorEastAsia" w:eastAsiaTheme="minorEastAsia" w:cstheme="minorEastAsia"/>
          <w:color w:val="000000"/>
          <w:sz w:val="24"/>
          <w:szCs w:val="24"/>
          <w:highlight w:val="none"/>
          <w:u w:val="single"/>
          <w:lang w:val="en-US" w:eastAsia="zh-CN"/>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cstheme="minorEastAsia"/>
          <w:color w:val="000000" w:themeColor="text1"/>
          <w:sz w:val="24"/>
          <w:szCs w:val="24"/>
          <w:highlight w:val="none"/>
          <w:lang w:eastAsia="zh-CN"/>
          <w14:textFill>
            <w14:solidFill>
              <w14:schemeClr w14:val="tx1"/>
            </w14:solidFill>
          </w14:textFill>
        </w:rPr>
        <w:t>。</w:t>
      </w:r>
    </w:p>
    <w:p w14:paraId="0D42B0CD">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第</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三</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期：服务期开始</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八</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个月之后，根据</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中标人</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提出的付款申请，</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招标人</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支付</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至</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本合同总价款的</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90</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，即</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人民币</w:t>
      </w:r>
      <w:r>
        <w:rPr>
          <w:rFonts w:hint="eastAsia" w:asciiTheme="minorEastAsia" w:hAnsiTheme="minorEastAsia" w:eastAsiaTheme="minorEastAsia" w:cstheme="minorEastAsia"/>
          <w:color w:val="000000"/>
          <w:sz w:val="24"/>
          <w:szCs w:val="24"/>
          <w:highlight w:val="none"/>
          <w:u w:val="single"/>
          <w:lang w:val="en-US" w:eastAsia="zh-CN"/>
        </w:rPr>
        <w:t xml:space="preserve">         </w:t>
      </w:r>
      <w:r>
        <w:rPr>
          <w:rFonts w:hint="eastAsia" w:asciiTheme="minorEastAsia" w:hAnsiTheme="minorEastAsia" w:eastAsiaTheme="minorEastAsia" w:cstheme="minorEastAsia"/>
          <w:color w:val="000000"/>
          <w:sz w:val="24"/>
          <w:szCs w:val="24"/>
          <w:highlight w:val="none"/>
        </w:rPr>
        <w:t>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（小写：¥</w:t>
      </w:r>
      <w:r>
        <w:rPr>
          <w:rFonts w:hint="eastAsia" w:asciiTheme="minorEastAsia" w:hAnsiTheme="minorEastAsia" w:eastAsiaTheme="minorEastAsia" w:cstheme="minorEastAsia"/>
          <w:color w:val="000000"/>
          <w:sz w:val="24"/>
          <w:szCs w:val="24"/>
          <w:highlight w:val="none"/>
          <w:u w:val="single"/>
          <w:lang w:val="en-US" w:eastAsia="zh-CN"/>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cstheme="minorEastAsia"/>
          <w:color w:val="000000" w:themeColor="text1"/>
          <w:sz w:val="24"/>
          <w:szCs w:val="24"/>
          <w:highlight w:val="none"/>
          <w:lang w:eastAsia="zh-CN"/>
          <w14:textFill>
            <w14:solidFill>
              <w14:schemeClr w14:val="tx1"/>
            </w14:solidFill>
          </w14:textFill>
        </w:rPr>
        <w:t>。</w:t>
      </w:r>
    </w:p>
    <w:p w14:paraId="5F70F057">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sz w:val="24"/>
          <w:szCs w:val="24"/>
          <w:highlight w:val="none"/>
          <w:u w:val="single"/>
          <w:lang w:val="en-US" w:eastAsia="zh-CN"/>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第</w:t>
      </w:r>
      <w:r>
        <w:rPr>
          <w:rFonts w:hint="eastAsia" w:asciiTheme="minorEastAsia" w:hAnsiTheme="minorEastAsia" w:eastAsiaTheme="minorEastAsia" w:cstheme="minorEastAsia"/>
          <w:color w:val="000000"/>
          <w:sz w:val="24"/>
          <w:szCs w:val="24"/>
          <w:highlight w:val="none"/>
          <w:u w:val="none"/>
          <w:lang w:val="en-US" w:eastAsia="zh-CN"/>
        </w:rPr>
        <w:t>四</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期：本合同总价款的</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（即人民币</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元整，小写</w:t>
      </w:r>
      <w:r>
        <w:rPr>
          <w:rFonts w:hint="eastAsia" w:asciiTheme="minorEastAsia" w:hAnsi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）为绩效酬金，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根据履约评价结果支付</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，合同履约期届满</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前</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一个月内由招标人组织对中标人进行履约评价，</w:t>
      </w:r>
      <w:r>
        <w:rPr>
          <w:rFonts w:hint="eastAsia" w:asciiTheme="minorEastAsia" w:hAnsiTheme="minorEastAsia" w:eastAsiaTheme="minorEastAsia" w:cstheme="minorEastAsia"/>
          <w:color w:val="000000"/>
          <w:sz w:val="24"/>
          <w:szCs w:val="24"/>
          <w:highlight w:val="none"/>
          <w:u w:val="none"/>
          <w:lang w:val="en-US" w:eastAsia="zh-CN"/>
        </w:rPr>
        <w:t>履约评价</w:t>
      </w:r>
      <w:r>
        <w:rPr>
          <w:rFonts w:hint="eastAsia" w:asciiTheme="minorEastAsia" w:hAnsiTheme="minorEastAsia" w:cstheme="minorEastAsia"/>
          <w:color w:val="000000"/>
          <w:sz w:val="24"/>
          <w:szCs w:val="24"/>
          <w:highlight w:val="none"/>
          <w:u w:val="none"/>
          <w:lang w:val="en-US" w:eastAsia="zh-CN"/>
        </w:rPr>
        <w:t>结果分为优秀</w:t>
      </w:r>
      <w:r>
        <w:rPr>
          <w:rFonts w:hint="eastAsia" w:asciiTheme="minorEastAsia" w:hAnsiTheme="minorEastAsia" w:eastAsiaTheme="minorEastAsia" w:cstheme="minorEastAsia"/>
          <w:color w:val="000000"/>
          <w:sz w:val="24"/>
          <w:szCs w:val="24"/>
          <w:highlight w:val="none"/>
          <w:u w:val="none"/>
          <w:lang w:val="en-US" w:eastAsia="zh-CN"/>
        </w:rPr>
        <w:t>、良好、中等、合格、不合格五档，对应的绩效酬金支付比例分别为100%、100%、80%、60%、0%。</w:t>
      </w:r>
    </w:p>
    <w:p w14:paraId="3F519A6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heme="minorEastAsia" w:hAnsiTheme="minorEastAsia" w:eastAsiaTheme="minorEastAsia" w:cstheme="minorEastAsia"/>
          <w:b w:val="0"/>
          <w:bCs/>
          <w:color w:val="auto"/>
          <w:kern w:val="2"/>
          <w:sz w:val="24"/>
          <w:szCs w:val="24"/>
          <w:highlight w:val="none"/>
          <w:lang w:val="en-US" w:eastAsia="zh-TW"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（备注：各期费用具体金额将根据中标价确定）</w:t>
      </w:r>
    </w:p>
    <w:p w14:paraId="08F9164B">
      <w:pPr>
        <w:keepNext w:val="0"/>
        <w:keepLines w:val="0"/>
        <w:pageBreakBefore w:val="0"/>
        <w:numPr>
          <w:ilvl w:val="0"/>
          <w:numId w:val="1"/>
        </w:numPr>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sz w:val="24"/>
          <w:szCs w:val="24"/>
          <w:highlight w:val="none"/>
        </w:rPr>
      </w:pPr>
      <w:bookmarkStart w:id="14" w:name="_Hlk6251749"/>
      <w:r>
        <w:rPr>
          <w:rFonts w:hint="eastAsia" w:asciiTheme="minorEastAsia" w:hAnsiTheme="minorEastAsia" w:eastAsiaTheme="minorEastAsia" w:cstheme="minorEastAsia"/>
          <w:color w:val="000000"/>
          <w:sz w:val="24"/>
          <w:szCs w:val="24"/>
          <w:highlight w:val="none"/>
        </w:rPr>
        <w:t>各期付款前，</w:t>
      </w:r>
      <w:r>
        <w:rPr>
          <w:rFonts w:hint="eastAsia" w:asciiTheme="minorEastAsia" w:hAnsiTheme="minorEastAsia" w:eastAsiaTheme="minorEastAsia" w:cstheme="minorEastAsia"/>
          <w:color w:val="000000"/>
          <w:sz w:val="24"/>
          <w:szCs w:val="24"/>
          <w:highlight w:val="none"/>
          <w:lang w:eastAsia="zh-CN"/>
        </w:rPr>
        <w:t>中标人</w:t>
      </w:r>
      <w:r>
        <w:rPr>
          <w:rFonts w:hint="eastAsia" w:asciiTheme="minorEastAsia" w:hAnsiTheme="minorEastAsia" w:eastAsiaTheme="minorEastAsia" w:cstheme="minorEastAsia"/>
          <w:color w:val="000000"/>
          <w:sz w:val="24"/>
          <w:szCs w:val="24"/>
          <w:highlight w:val="none"/>
        </w:rPr>
        <w:t>都需向</w:t>
      </w:r>
      <w:bookmarkStart w:id="15" w:name="_Hlk33090546"/>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提供</w:t>
      </w:r>
      <w:bookmarkEnd w:id="15"/>
      <w:r>
        <w:rPr>
          <w:rFonts w:hint="eastAsia" w:asciiTheme="minorEastAsia" w:hAnsiTheme="minorEastAsia" w:eastAsiaTheme="minorEastAsia" w:cstheme="minorEastAsia"/>
          <w:color w:val="000000"/>
          <w:sz w:val="24"/>
          <w:szCs w:val="24"/>
          <w:highlight w:val="none"/>
        </w:rPr>
        <w:t>付款申请书和等额合法有效的发票，</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在收到付款申请书和发票后及时</w:t>
      </w:r>
      <w:r>
        <w:rPr>
          <w:rFonts w:hint="eastAsia" w:asciiTheme="minorEastAsia" w:hAnsiTheme="minorEastAsia" w:eastAsiaTheme="minorEastAsia" w:cstheme="minorEastAsia"/>
          <w:color w:val="000000"/>
          <w:sz w:val="24"/>
          <w:szCs w:val="24"/>
          <w:highlight w:val="none"/>
          <w:lang w:eastAsia="zh-CN"/>
        </w:rPr>
        <w:t>办理</w:t>
      </w:r>
      <w:r>
        <w:rPr>
          <w:rFonts w:hint="eastAsia" w:asciiTheme="minorEastAsia" w:hAnsiTheme="minorEastAsia" w:eastAsiaTheme="minorEastAsia" w:cstheme="minorEastAsia"/>
          <w:color w:val="000000"/>
          <w:sz w:val="24"/>
          <w:szCs w:val="24"/>
          <w:highlight w:val="none"/>
        </w:rPr>
        <w:t>审批手续并提交</w:t>
      </w:r>
      <w:r>
        <w:rPr>
          <w:rFonts w:hint="eastAsia" w:asciiTheme="minorEastAsia" w:hAnsiTheme="minorEastAsia" w:cstheme="minorEastAsia"/>
          <w:color w:val="000000"/>
          <w:sz w:val="24"/>
          <w:szCs w:val="24"/>
          <w:highlight w:val="none"/>
          <w:lang w:val="en-US" w:eastAsia="zh-CN"/>
        </w:rPr>
        <w:t>至</w:t>
      </w:r>
      <w:r>
        <w:rPr>
          <w:rFonts w:hint="eastAsia" w:asciiTheme="minorEastAsia" w:hAnsiTheme="minorEastAsia" w:eastAsiaTheme="minorEastAsia" w:cstheme="minorEastAsia"/>
          <w:color w:val="000000"/>
          <w:sz w:val="24"/>
          <w:szCs w:val="24"/>
          <w:highlight w:val="none"/>
        </w:rPr>
        <w:t>财政部门，所有费用由财政部门以转账方式予以支付。若因</w:t>
      </w:r>
      <w:r>
        <w:rPr>
          <w:rFonts w:hint="eastAsia" w:asciiTheme="minorEastAsia" w:hAnsiTheme="minorEastAsia" w:eastAsiaTheme="minorEastAsia" w:cstheme="minorEastAsia"/>
          <w:color w:val="000000"/>
          <w:sz w:val="24"/>
          <w:szCs w:val="24"/>
          <w:highlight w:val="none"/>
          <w:lang w:eastAsia="zh-CN"/>
        </w:rPr>
        <w:t>中标人</w:t>
      </w:r>
      <w:r>
        <w:rPr>
          <w:rFonts w:hint="eastAsia" w:asciiTheme="minorEastAsia" w:hAnsiTheme="minorEastAsia" w:eastAsiaTheme="minorEastAsia" w:cstheme="minorEastAsia"/>
          <w:color w:val="000000"/>
          <w:sz w:val="24"/>
          <w:szCs w:val="24"/>
          <w:highlight w:val="none"/>
        </w:rPr>
        <w:t>原因或财政拨款问题导致的迟延支付，</w:t>
      </w:r>
      <w:r>
        <w:rPr>
          <w:rFonts w:hint="eastAsia" w:asciiTheme="minorEastAsia" w:hAnsiTheme="minorEastAsia" w:eastAsiaTheme="minorEastAsia" w:cstheme="minorEastAsia"/>
          <w:color w:val="000000"/>
          <w:sz w:val="24"/>
          <w:szCs w:val="24"/>
          <w:highlight w:val="none"/>
          <w:lang w:eastAsia="zh-CN"/>
        </w:rPr>
        <w:t>招标人</w:t>
      </w:r>
      <w:r>
        <w:rPr>
          <w:rFonts w:hint="eastAsia" w:asciiTheme="minorEastAsia" w:hAnsiTheme="minorEastAsia" w:eastAsiaTheme="minorEastAsia" w:cstheme="minorEastAsia"/>
          <w:color w:val="000000"/>
          <w:sz w:val="24"/>
          <w:szCs w:val="24"/>
          <w:highlight w:val="none"/>
        </w:rPr>
        <w:t>不承担任何责任，</w:t>
      </w:r>
      <w:r>
        <w:rPr>
          <w:rFonts w:hint="eastAsia" w:asciiTheme="minorEastAsia" w:hAnsiTheme="minorEastAsia" w:eastAsiaTheme="minorEastAsia" w:cstheme="minorEastAsia"/>
          <w:color w:val="000000"/>
          <w:sz w:val="24"/>
          <w:szCs w:val="24"/>
          <w:highlight w:val="none"/>
          <w:lang w:eastAsia="zh-CN"/>
        </w:rPr>
        <w:t>中标人</w:t>
      </w:r>
      <w:r>
        <w:rPr>
          <w:rFonts w:hint="eastAsia" w:asciiTheme="minorEastAsia" w:hAnsiTheme="minorEastAsia" w:eastAsiaTheme="minorEastAsia" w:cstheme="minorEastAsia"/>
          <w:color w:val="000000"/>
          <w:sz w:val="24"/>
          <w:szCs w:val="24"/>
          <w:highlight w:val="none"/>
        </w:rPr>
        <w:t>应继续履行相关义务。</w:t>
      </w:r>
    </w:p>
    <w:p w14:paraId="2E265DDA">
      <w:pP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br w:type="page"/>
      </w:r>
    </w:p>
    <w:p w14:paraId="53D2F418">
      <w:pPr>
        <w:keepNext/>
        <w:keepLines/>
        <w:spacing w:before="120" w:after="120" w:line="0" w:lineRule="atLeast"/>
        <w:jc w:val="center"/>
        <w:outlineLvl w:val="1"/>
        <w:rPr>
          <w:rFonts w:hint="default" w:ascii="方正小标宋简体" w:hAnsi="方正小标宋简体" w:eastAsia="方正小标宋简体" w:cs="方正小标宋简体"/>
          <w:b w:val="0"/>
          <w:bCs/>
          <w:color w:val="000000"/>
          <w:kern w:val="0"/>
          <w:sz w:val="32"/>
          <w:szCs w:val="32"/>
          <w:highlight w:val="none"/>
          <w:lang w:val="en-US" w:eastAsia="zh-CN"/>
        </w:rPr>
      </w:pPr>
      <w:r>
        <w:rPr>
          <w:rFonts w:hint="eastAsia" w:ascii="方正小标宋简体" w:hAnsi="方正小标宋简体" w:eastAsia="方正小标宋简体" w:cs="方正小标宋简体"/>
          <w:b w:val="0"/>
          <w:bCs/>
          <w:color w:val="000000"/>
          <w:kern w:val="0"/>
          <w:sz w:val="32"/>
          <w:szCs w:val="32"/>
          <w:highlight w:val="none"/>
          <w:lang w:val="en-US" w:eastAsia="zh-CN"/>
        </w:rPr>
        <w:t>政府采购投标及履约承诺函</w:t>
      </w:r>
    </w:p>
    <w:p w14:paraId="49536BBC">
      <w:pPr>
        <w:keepNext w:val="0"/>
        <w:keepLines w:val="0"/>
        <w:pageBreakBefore w:val="0"/>
        <w:widowControl w:val="0"/>
        <w:kinsoku/>
        <w:wordWrap/>
        <w:overflowPunct/>
        <w:topLinePunct w:val="0"/>
        <w:autoSpaceDE/>
        <w:autoSpaceDN/>
        <w:bidi w:val="0"/>
        <w:adjustRightInd w:val="0"/>
        <w:snapToGrid w:val="0"/>
        <w:spacing w:after="157" w:afterLines="50" w:line="360" w:lineRule="auto"/>
        <w:jc w:val="left"/>
        <w:textAlignment w:val="auto"/>
        <w:rPr>
          <w:rFonts w:hint="eastAsia" w:ascii="宋体" w:hAnsi="宋体" w:eastAsia="宋体"/>
          <w:color w:val="000000"/>
          <w:sz w:val="24"/>
          <w:szCs w:val="24"/>
          <w:highlight w:val="none"/>
          <w:u w:val="single"/>
          <w:lang w:eastAsia="zh-CN"/>
        </w:rPr>
      </w:pPr>
      <w:r>
        <w:rPr>
          <w:rFonts w:hint="eastAsia" w:ascii="宋体" w:hAnsi="宋体"/>
          <w:color w:val="000000"/>
          <w:sz w:val="24"/>
          <w:szCs w:val="24"/>
          <w:highlight w:val="none"/>
        </w:rPr>
        <w:t>致：</w:t>
      </w:r>
      <w:r>
        <w:rPr>
          <w:rFonts w:hint="eastAsia" w:ascii="宋体" w:hAnsi="宋体"/>
          <w:b w:val="0"/>
          <w:bCs w:val="0"/>
          <w:color w:val="000000"/>
          <w:sz w:val="24"/>
          <w:szCs w:val="24"/>
          <w:highlight w:val="none"/>
          <w:u w:val="single"/>
          <w:lang w:eastAsia="zh-CN"/>
        </w:rPr>
        <w:t>深圳市建筑工务署工程设计管理中心</w:t>
      </w:r>
    </w:p>
    <w:p w14:paraId="254102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color w:val="000000"/>
          <w:sz w:val="24"/>
          <w:szCs w:val="24"/>
          <w:highlight w:val="none"/>
          <w:lang w:val="en-US" w:eastAsia="zh-CN"/>
        </w:rPr>
      </w:pPr>
      <w:r>
        <w:rPr>
          <w:rFonts w:hint="eastAsia" w:ascii="宋体" w:hAnsi="宋体"/>
          <w:color w:val="000000"/>
          <w:sz w:val="24"/>
          <w:szCs w:val="24"/>
          <w:highlight w:val="none"/>
          <w:lang w:val="en-US" w:eastAsia="zh-CN"/>
        </w:rPr>
        <w:t>我单位郑重承诺如下：</w:t>
      </w:r>
    </w:p>
    <w:p w14:paraId="1AB2EB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szCs w:val="24"/>
          <w:highlight w:val="none"/>
          <w:u w:val="none"/>
          <w:lang w:val="en-US" w:eastAsia="zh-CN"/>
        </w:rPr>
      </w:pPr>
      <w:r>
        <w:rPr>
          <w:rFonts w:hint="eastAsia" w:ascii="宋体" w:hAnsi="宋体"/>
          <w:color w:val="000000"/>
          <w:sz w:val="24"/>
          <w:szCs w:val="24"/>
          <w:highlight w:val="none"/>
          <w:lang w:val="en-US" w:eastAsia="zh-CN"/>
        </w:rPr>
        <w:t>1.我单位系完全自愿参加</w:t>
      </w:r>
      <w:r>
        <w:rPr>
          <w:rFonts w:hint="eastAsia" w:ascii="宋体" w:hAnsi="宋体"/>
          <w:color w:val="000000"/>
          <w:sz w:val="24"/>
          <w:szCs w:val="24"/>
          <w:highlight w:val="none"/>
        </w:rPr>
        <w:t>深圳市建筑工务署工程设计管理中心</w:t>
      </w:r>
      <w:r>
        <w:rPr>
          <w:rFonts w:hint="eastAsia" w:ascii="宋体" w:hAnsi="宋体"/>
          <w:color w:val="000000"/>
          <w:sz w:val="24"/>
          <w:szCs w:val="24"/>
          <w:highlight w:val="none"/>
          <w:lang w:eastAsia="zh-CN"/>
        </w:rPr>
        <w:t>2026-2027</w:t>
      </w:r>
      <w:r>
        <w:rPr>
          <w:rFonts w:hint="eastAsia" w:ascii="宋体" w:hAnsi="宋体"/>
          <w:color w:val="000000"/>
          <w:sz w:val="24"/>
          <w:szCs w:val="24"/>
          <w:highlight w:val="none"/>
        </w:rPr>
        <w:t>年度常年法律顾问服务</w:t>
      </w:r>
      <w:r>
        <w:rPr>
          <w:rFonts w:hint="eastAsia" w:ascii="宋体" w:hAnsi="宋体"/>
          <w:color w:val="000000"/>
          <w:sz w:val="24"/>
          <w:szCs w:val="24"/>
          <w:highlight w:val="none"/>
          <w:lang w:val="en-US" w:eastAsia="zh-CN"/>
        </w:rPr>
        <w:t>项目投标</w:t>
      </w:r>
      <w:r>
        <w:rPr>
          <w:rFonts w:hint="eastAsia" w:ascii="宋体" w:hAnsi="宋体"/>
          <w:color w:val="000000"/>
          <w:sz w:val="24"/>
          <w:szCs w:val="24"/>
          <w:highlight w:val="none"/>
          <w:u w:val="none"/>
          <w:lang w:val="en-US" w:eastAsia="zh-CN"/>
        </w:rPr>
        <w:t>。</w:t>
      </w:r>
    </w:p>
    <w:p w14:paraId="156EDA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szCs w:val="24"/>
          <w:highlight w:val="none"/>
          <w:u w:val="none"/>
          <w:lang w:val="en-US" w:eastAsia="zh-CN"/>
        </w:rPr>
      </w:pPr>
      <w:r>
        <w:rPr>
          <w:rFonts w:hint="eastAsia" w:ascii="宋体" w:hAnsi="宋体"/>
          <w:color w:val="000000"/>
          <w:sz w:val="24"/>
          <w:szCs w:val="24"/>
          <w:highlight w:val="none"/>
          <w:u w:val="none"/>
          <w:lang w:val="en-US" w:eastAsia="zh-CN"/>
        </w:rPr>
        <w:t>2.参与本项目政府采购活动时未被列入失信被执行人、重大税收违法案件当事人名单、政府采购严重违法失信行为记录名单。</w:t>
      </w:r>
    </w:p>
    <w:p w14:paraId="20C87D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szCs w:val="24"/>
          <w:highlight w:val="none"/>
          <w:u w:val="none"/>
          <w:lang w:val="en-US" w:eastAsia="zh-CN"/>
        </w:rPr>
      </w:pPr>
      <w:r>
        <w:rPr>
          <w:rFonts w:hint="eastAsia" w:ascii="宋体" w:hAnsi="宋体"/>
          <w:color w:val="000000"/>
          <w:sz w:val="24"/>
          <w:szCs w:val="24"/>
          <w:highlight w:val="none"/>
          <w:u w:val="none"/>
          <w:lang w:val="en-US" w:eastAsia="zh-CN"/>
        </w:rPr>
        <w:t>3.我单位承诺已将深圳市建筑工务署、深圳市建筑工务署工程管理中心、深圳市建筑工务署工程设计管理中心、深圳市建筑工务署文体和水务工程管理中心、深圳市建筑工务署教育工程管理中心作为同一利益冲突审查对象，且与上述深圳市建筑工务署及其四个直属单位不存在利益冲突；如我单位中标，我单位承诺继续将深圳市建筑工务署及其四个直属单位作为同一利益冲突审查对象。</w:t>
      </w:r>
    </w:p>
    <w:p w14:paraId="0BA212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color w:val="000000"/>
          <w:sz w:val="18"/>
          <w:szCs w:val="18"/>
          <w:highlight w:val="none"/>
        </w:rPr>
      </w:pPr>
      <w:r>
        <w:rPr>
          <w:rFonts w:hint="eastAsia" w:ascii="宋体" w:hAnsi="宋体"/>
          <w:color w:val="000000"/>
          <w:sz w:val="24"/>
          <w:szCs w:val="24"/>
          <w:highlight w:val="none"/>
          <w:u w:val="none"/>
          <w:lang w:val="en-US" w:eastAsia="zh-CN"/>
        </w:rPr>
        <w:t>4.如果中标，我单位将严格依照本项目招标文件需求内容、签署的采购合同及在投标中所作的一切承诺诚信履约；以上承诺，如有违反，贵方有权即时取消我单位投标资格、中标资格或单方解除合同，我方同意支付本项目最高投标限价或中标合同金额20%作为违约金，并无条件承担由此给贵方造成的其他损失。</w:t>
      </w:r>
    </w:p>
    <w:p w14:paraId="5C2F26EF">
      <w:pPr>
        <w:spacing w:line="360" w:lineRule="auto"/>
        <w:jc w:val="center"/>
        <w:rPr>
          <w:rFonts w:hint="eastAsia" w:ascii="宋体" w:hAnsi="宋体"/>
          <w:color w:val="000000"/>
          <w:sz w:val="24"/>
          <w:szCs w:val="24"/>
          <w:highlight w:val="none"/>
          <w:lang w:val="en-US" w:eastAsia="zh-CN"/>
        </w:rPr>
      </w:pPr>
    </w:p>
    <w:p w14:paraId="21C91DB4">
      <w:pPr>
        <w:spacing w:line="360" w:lineRule="auto"/>
        <w:jc w:val="center"/>
        <w:rPr>
          <w:rFonts w:hint="eastAsia" w:ascii="宋体" w:hAnsi="宋体"/>
          <w:color w:val="000000"/>
          <w:sz w:val="24"/>
          <w:szCs w:val="24"/>
          <w:highlight w:val="none"/>
          <w:lang w:val="en-US" w:eastAsia="zh-CN"/>
        </w:rPr>
      </w:pPr>
      <w:r>
        <w:rPr>
          <w:rFonts w:hint="eastAsia" w:ascii="宋体" w:hAnsi="宋体"/>
          <w:color w:val="000000"/>
          <w:sz w:val="24"/>
          <w:szCs w:val="24"/>
          <w:highlight w:val="none"/>
          <w:lang w:val="en-US" w:eastAsia="zh-CN"/>
        </w:rPr>
        <w:t xml:space="preserve">          </w:t>
      </w:r>
    </w:p>
    <w:p w14:paraId="0C6CB5ED">
      <w:pPr>
        <w:spacing w:line="360" w:lineRule="auto"/>
        <w:jc w:val="center"/>
        <w:rPr>
          <w:rFonts w:hint="default" w:ascii="宋体" w:hAnsi="宋体" w:eastAsia="宋体"/>
          <w:color w:val="000000"/>
          <w:sz w:val="24"/>
          <w:szCs w:val="24"/>
          <w:highlight w:val="none"/>
          <w:u w:val="single"/>
          <w:lang w:val="en-US" w:eastAsia="zh-CN"/>
        </w:rPr>
      </w:pP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投标人（盖章）：</w:t>
      </w:r>
    </w:p>
    <w:p w14:paraId="6BDA0497">
      <w:pPr>
        <w:spacing w:line="360" w:lineRule="auto"/>
        <w:ind w:firstLine="4800" w:firstLineChars="2000"/>
        <w:jc w:val="left"/>
        <w:rPr>
          <w:rFonts w:ascii="宋体" w:hAnsi="宋体"/>
          <w:color w:val="000000"/>
          <w:sz w:val="24"/>
          <w:szCs w:val="24"/>
          <w:highlight w:val="none"/>
        </w:rPr>
      </w:pPr>
      <w:r>
        <w:rPr>
          <w:rFonts w:hint="eastAsia" w:ascii="宋体" w:hAnsi="宋体"/>
          <w:color w:val="000000"/>
          <w:sz w:val="24"/>
          <w:szCs w:val="24"/>
          <w:highlight w:val="none"/>
        </w:rPr>
        <w:t>法定代表人（签字或盖章）：</w:t>
      </w:r>
    </w:p>
    <w:p w14:paraId="25019030">
      <w:pPr>
        <w:spacing w:line="360" w:lineRule="auto"/>
        <w:ind w:firstLine="4800" w:firstLineChars="2000"/>
        <w:jc w:val="left"/>
        <w:rPr>
          <w:rFonts w:ascii="宋体" w:hAnsi="宋体"/>
          <w:color w:val="000000"/>
          <w:sz w:val="24"/>
          <w:szCs w:val="24"/>
          <w:highlight w:val="none"/>
        </w:rPr>
      </w:pPr>
      <w:r>
        <w:rPr>
          <w:rFonts w:hint="eastAsia" w:ascii="宋体" w:hAnsi="宋体"/>
          <w:color w:val="000000"/>
          <w:sz w:val="24"/>
          <w:szCs w:val="24"/>
          <w:highlight w:val="none"/>
          <w:lang w:val="en-US" w:eastAsia="zh-CN"/>
        </w:rPr>
        <w:t>2026</w:t>
      </w:r>
      <w:r>
        <w:rPr>
          <w:rFonts w:hint="eastAsia" w:ascii="宋体" w:hAnsi="宋体"/>
          <w:color w:val="000000"/>
          <w:sz w:val="24"/>
          <w:szCs w:val="24"/>
          <w:highlight w:val="none"/>
        </w:rPr>
        <w:t>年</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月</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日</w:t>
      </w:r>
    </w:p>
    <w:p w14:paraId="3A2D99D4">
      <w:pPr>
        <w:keepNext w:val="0"/>
        <w:keepLines w:val="0"/>
        <w:pageBreakBefore w:val="0"/>
        <w:numPr>
          <w:ilvl w:val="0"/>
          <w:numId w:val="0"/>
        </w:numPr>
        <w:kinsoku/>
        <w:wordWrap/>
        <w:overflowPunct/>
        <w:topLinePunct w:val="0"/>
        <w:bidi w:val="0"/>
        <w:adjustRightInd w:val="0"/>
        <w:snapToGrid w:val="0"/>
        <w:spacing w:line="360" w:lineRule="auto"/>
        <w:textAlignment w:val="auto"/>
        <w:rPr>
          <w:rFonts w:hint="eastAsia" w:asciiTheme="minorEastAsia" w:hAnsiTheme="minorEastAsia" w:eastAsiaTheme="minorEastAsia" w:cstheme="minorEastAsia"/>
          <w:color w:val="000000"/>
          <w:sz w:val="24"/>
          <w:szCs w:val="24"/>
          <w:highlight w:val="none"/>
        </w:rPr>
      </w:pPr>
    </w:p>
    <w:p w14:paraId="79EADBEF">
      <w:pPr>
        <w:keepNext w:val="0"/>
        <w:keepLines w:val="0"/>
        <w:pageBreakBefore w:val="0"/>
        <w:numPr>
          <w:ilvl w:val="0"/>
          <w:numId w:val="0"/>
        </w:numPr>
        <w:kinsoku/>
        <w:wordWrap/>
        <w:overflowPunct/>
        <w:topLinePunct w:val="0"/>
        <w:bidi w:val="0"/>
        <w:adjustRightInd w:val="0"/>
        <w:snapToGrid w:val="0"/>
        <w:spacing w:line="360" w:lineRule="auto"/>
        <w:textAlignment w:val="auto"/>
        <w:rPr>
          <w:rFonts w:hint="eastAsia" w:asciiTheme="minorEastAsia" w:hAnsiTheme="minorEastAsia" w:eastAsiaTheme="minorEastAsia" w:cstheme="minorEastAsia"/>
          <w:color w:val="000000"/>
          <w:sz w:val="24"/>
          <w:szCs w:val="24"/>
          <w:highlight w:val="none"/>
        </w:rPr>
      </w:pPr>
    </w:p>
    <w:bookmarkEnd w:id="8"/>
    <w:bookmarkEnd w:id="14"/>
    <w:p w14:paraId="198F7CBF">
      <w:pPr>
        <w:keepNext w:val="0"/>
        <w:keepLines w:val="0"/>
        <w:widowControl w:val="0"/>
        <w:suppressLineNumbers w:val="0"/>
        <w:autoSpaceDE w:val="0"/>
        <w:autoSpaceDN/>
        <w:spacing w:before="0" w:beforeAutospacing="0" w:after="0" w:afterAutospacing="0" w:line="360" w:lineRule="auto"/>
        <w:ind w:left="0" w:right="0"/>
        <w:jc w:val="left"/>
        <w:rPr>
          <w:rFonts w:hint="default" w:ascii="黑体" w:hAnsi="黑体" w:eastAsia="黑体" w:cs="黑体"/>
          <w:b/>
          <w:bCs/>
          <w:kern w:val="2"/>
          <w:sz w:val="32"/>
          <w:szCs w:val="32"/>
          <w:highlight w:val="none"/>
          <w:lang w:val="en-US" w:eastAsia="zh-CN"/>
        </w:rPr>
      </w:pPr>
      <w:r>
        <w:rPr>
          <w:rFonts w:hint="default" w:ascii="黑体" w:hAnsi="黑体" w:eastAsia="黑体" w:cs="黑体"/>
          <w:sz w:val="32"/>
          <w:szCs w:val="32"/>
          <w:highlight w:val="none"/>
          <w:lang w:val="en-US" w:eastAsia="zh-CN"/>
        </w:rPr>
        <w:br w:type="page"/>
      </w:r>
    </w:p>
    <w:p w14:paraId="5E329783">
      <w:pPr>
        <w:keepNext/>
        <w:keepLines/>
        <w:spacing w:before="120" w:after="120" w:line="0" w:lineRule="atLeast"/>
        <w:jc w:val="center"/>
        <w:outlineLvl w:val="1"/>
        <w:rPr>
          <w:rFonts w:hint="eastAsia" w:ascii="方正小标宋简体" w:hAnsi="方正小标宋简体" w:eastAsia="方正小标宋简体" w:cs="方正小标宋简体"/>
          <w:b w:val="0"/>
          <w:bCs/>
          <w:color w:val="000000"/>
          <w:kern w:val="0"/>
          <w:sz w:val="32"/>
          <w:szCs w:val="32"/>
          <w:highlight w:val="none"/>
        </w:rPr>
      </w:pPr>
      <w:r>
        <w:rPr>
          <w:rFonts w:hint="eastAsia" w:ascii="方正小标宋简体" w:hAnsi="方正小标宋简体" w:eastAsia="方正小标宋简体" w:cs="方正小标宋简体"/>
          <w:b w:val="0"/>
          <w:bCs/>
          <w:color w:val="000000"/>
          <w:kern w:val="0"/>
          <w:sz w:val="32"/>
          <w:szCs w:val="32"/>
          <w:highlight w:val="none"/>
        </w:rPr>
        <w:t>投标报价书</w:t>
      </w:r>
    </w:p>
    <w:p w14:paraId="717C48A9">
      <w:pPr>
        <w:keepNext w:val="0"/>
        <w:keepLines w:val="0"/>
        <w:pageBreakBefore w:val="0"/>
        <w:widowControl w:val="0"/>
        <w:kinsoku/>
        <w:wordWrap/>
        <w:overflowPunct/>
        <w:topLinePunct w:val="0"/>
        <w:autoSpaceDE/>
        <w:autoSpaceDN/>
        <w:bidi w:val="0"/>
        <w:adjustRightInd w:val="0"/>
        <w:snapToGrid w:val="0"/>
        <w:spacing w:after="157" w:afterLines="50" w:line="500" w:lineRule="exact"/>
        <w:jc w:val="left"/>
        <w:textAlignment w:val="auto"/>
        <w:rPr>
          <w:rFonts w:hint="eastAsia" w:ascii="宋体" w:hAnsi="宋体" w:eastAsia="宋体"/>
          <w:color w:val="000000"/>
          <w:sz w:val="24"/>
          <w:szCs w:val="24"/>
          <w:highlight w:val="none"/>
          <w:u w:val="single"/>
          <w:lang w:eastAsia="zh-CN"/>
        </w:rPr>
      </w:pPr>
      <w:r>
        <w:rPr>
          <w:rFonts w:hint="eastAsia" w:ascii="宋体" w:hAnsi="宋体"/>
          <w:color w:val="000000"/>
          <w:sz w:val="24"/>
          <w:szCs w:val="24"/>
          <w:highlight w:val="none"/>
        </w:rPr>
        <w:t>致：</w:t>
      </w:r>
      <w:r>
        <w:rPr>
          <w:rFonts w:hint="eastAsia" w:ascii="宋体" w:hAnsi="宋体"/>
          <w:b w:val="0"/>
          <w:bCs w:val="0"/>
          <w:color w:val="000000"/>
          <w:sz w:val="24"/>
          <w:szCs w:val="24"/>
          <w:highlight w:val="none"/>
          <w:u w:val="single"/>
          <w:lang w:eastAsia="zh-CN"/>
        </w:rPr>
        <w:t>深圳市建筑工务署工程设计管理中心</w:t>
      </w:r>
    </w:p>
    <w:p w14:paraId="0AEB70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color w:val="000000"/>
          <w:sz w:val="24"/>
          <w:szCs w:val="24"/>
          <w:highlight w:val="none"/>
        </w:rPr>
      </w:pPr>
      <w:r>
        <w:rPr>
          <w:rFonts w:hint="eastAsia" w:ascii="宋体" w:hAnsi="宋体"/>
          <w:color w:val="000000"/>
          <w:sz w:val="24"/>
          <w:szCs w:val="24"/>
          <w:highlight w:val="none"/>
          <w:lang w:val="en-US" w:eastAsia="zh-CN"/>
        </w:rPr>
        <w:t>一、</w:t>
      </w:r>
      <w:r>
        <w:rPr>
          <w:rFonts w:hint="eastAsia" w:ascii="宋体" w:hAnsi="宋体"/>
          <w:color w:val="000000"/>
          <w:sz w:val="24"/>
          <w:szCs w:val="24"/>
          <w:highlight w:val="none"/>
        </w:rPr>
        <w:t>根据</w:t>
      </w:r>
      <w:r>
        <w:rPr>
          <w:rFonts w:hint="eastAsia" w:ascii="宋体" w:hAnsi="宋体"/>
          <w:color w:val="000000"/>
          <w:sz w:val="24"/>
          <w:szCs w:val="24"/>
          <w:highlight w:val="none"/>
          <w:lang w:eastAsia="zh-CN"/>
        </w:rPr>
        <w:t>《</w:t>
      </w:r>
      <w:r>
        <w:rPr>
          <w:rFonts w:hint="eastAsia" w:ascii="宋体" w:hAnsi="宋体"/>
          <w:color w:val="000000"/>
          <w:sz w:val="24"/>
          <w:szCs w:val="24"/>
          <w:highlight w:val="none"/>
        </w:rPr>
        <w:t>深圳市建筑工务署工程设计管理中心</w:t>
      </w:r>
      <w:r>
        <w:rPr>
          <w:rFonts w:hint="eastAsia" w:ascii="宋体" w:hAnsi="宋体"/>
          <w:color w:val="000000"/>
          <w:sz w:val="24"/>
          <w:szCs w:val="24"/>
          <w:highlight w:val="none"/>
          <w:lang w:eastAsia="zh-CN"/>
        </w:rPr>
        <w:t>2026-2027</w:t>
      </w:r>
      <w:r>
        <w:rPr>
          <w:rFonts w:hint="eastAsia" w:ascii="宋体" w:hAnsi="宋体"/>
          <w:color w:val="000000"/>
          <w:sz w:val="24"/>
          <w:szCs w:val="24"/>
          <w:highlight w:val="none"/>
        </w:rPr>
        <w:t>年度常年法律顾问服务招标公告</w:t>
      </w:r>
      <w:r>
        <w:rPr>
          <w:rFonts w:hint="eastAsia" w:ascii="宋体" w:hAnsi="宋体"/>
          <w:color w:val="000000"/>
          <w:sz w:val="24"/>
          <w:szCs w:val="24"/>
          <w:highlight w:val="none"/>
          <w:lang w:eastAsia="zh-CN"/>
        </w:rPr>
        <w:t>》，</w:t>
      </w:r>
      <w:r>
        <w:rPr>
          <w:rFonts w:hint="eastAsia" w:ascii="宋体" w:hAnsi="宋体"/>
          <w:color w:val="000000"/>
          <w:sz w:val="24"/>
          <w:szCs w:val="24"/>
          <w:highlight w:val="none"/>
        </w:rPr>
        <w:t>经研究，我方</w:t>
      </w:r>
      <w:r>
        <w:rPr>
          <w:rFonts w:hint="eastAsia" w:ascii="宋体" w:hAnsi="宋体"/>
          <w:color w:val="000000"/>
          <w:sz w:val="24"/>
          <w:szCs w:val="24"/>
          <w:highlight w:val="none"/>
          <w:lang w:eastAsia="zh-CN"/>
        </w:rPr>
        <w:t>愿以如下报价承接贵方招标公告所述项目：本项目投标报价为</w:t>
      </w:r>
      <w:r>
        <w:rPr>
          <w:rFonts w:hint="eastAsia" w:ascii="宋体" w:hAnsi="宋体"/>
          <w:color w:val="000000"/>
          <w:sz w:val="24"/>
          <w:szCs w:val="24"/>
          <w:highlight w:val="none"/>
          <w:u w:val="single"/>
          <w:lang w:val="en-US" w:eastAsia="zh-CN"/>
        </w:rPr>
        <w:t xml:space="preserve">       </w:t>
      </w:r>
      <w:r>
        <w:rPr>
          <w:rFonts w:hint="eastAsia" w:ascii="宋体" w:hAnsi="宋体"/>
          <w:color w:val="000000"/>
          <w:sz w:val="24"/>
          <w:szCs w:val="24"/>
          <w:highlight w:val="none"/>
          <w:u w:val="none"/>
          <w:lang w:val="en-US" w:eastAsia="zh-CN"/>
        </w:rPr>
        <w:t>万元。</w:t>
      </w:r>
    </w:p>
    <w:p w14:paraId="12EC0C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szCs w:val="24"/>
          <w:highlight w:val="none"/>
        </w:rPr>
      </w:pPr>
      <w:r>
        <w:rPr>
          <w:rFonts w:hint="eastAsia" w:ascii="宋体" w:hAnsi="宋体"/>
          <w:color w:val="000000"/>
          <w:sz w:val="24"/>
          <w:szCs w:val="24"/>
          <w:highlight w:val="none"/>
          <w:lang w:val="en-US" w:eastAsia="zh-CN"/>
        </w:rPr>
        <w:t>二、</w:t>
      </w:r>
      <w:r>
        <w:rPr>
          <w:rFonts w:hint="eastAsia" w:ascii="宋体" w:hAnsi="宋体"/>
          <w:color w:val="000000"/>
          <w:sz w:val="24"/>
          <w:szCs w:val="24"/>
          <w:highlight w:val="none"/>
        </w:rPr>
        <w:t>我方已详细审核、明白、认可并接受招标公告中的全部内容和要求</w:t>
      </w:r>
      <w:r>
        <w:rPr>
          <w:rFonts w:hint="eastAsia" w:ascii="宋体" w:hAnsi="宋体"/>
          <w:color w:val="000000"/>
          <w:sz w:val="24"/>
          <w:szCs w:val="24"/>
          <w:highlight w:val="none"/>
          <w:lang w:eastAsia="zh-CN"/>
        </w:rPr>
        <w:t>，</w:t>
      </w:r>
      <w:r>
        <w:rPr>
          <w:rFonts w:hint="eastAsia" w:ascii="宋体" w:hAnsi="宋体"/>
          <w:color w:val="000000"/>
          <w:sz w:val="24"/>
          <w:szCs w:val="24"/>
          <w:highlight w:val="none"/>
        </w:rPr>
        <w:t>如因误解而造成的一切后果</w:t>
      </w:r>
      <w:r>
        <w:rPr>
          <w:rFonts w:hint="eastAsia" w:ascii="宋体" w:hAnsi="宋体"/>
          <w:color w:val="000000"/>
          <w:sz w:val="24"/>
          <w:szCs w:val="24"/>
          <w:highlight w:val="none"/>
          <w:lang w:eastAsia="zh-CN"/>
        </w:rPr>
        <w:t>由</w:t>
      </w:r>
      <w:r>
        <w:rPr>
          <w:rFonts w:hint="eastAsia" w:ascii="宋体" w:hAnsi="宋体"/>
          <w:color w:val="000000"/>
          <w:sz w:val="24"/>
          <w:szCs w:val="24"/>
          <w:highlight w:val="none"/>
        </w:rPr>
        <w:t>我方自行承担。</w:t>
      </w:r>
    </w:p>
    <w:p w14:paraId="719EE2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olor w:val="000000"/>
          <w:sz w:val="24"/>
          <w:szCs w:val="24"/>
          <w:highlight w:val="none"/>
        </w:rPr>
      </w:pPr>
      <w:r>
        <w:rPr>
          <w:rFonts w:hint="eastAsia" w:ascii="宋体" w:hAnsi="宋体"/>
          <w:color w:val="000000"/>
          <w:sz w:val="24"/>
          <w:szCs w:val="24"/>
          <w:highlight w:val="none"/>
          <w:lang w:val="en-US" w:eastAsia="zh-CN"/>
        </w:rPr>
        <w:t>三、</w:t>
      </w:r>
      <w:r>
        <w:rPr>
          <w:rFonts w:hint="eastAsia" w:ascii="宋体" w:hAnsi="宋体"/>
          <w:color w:val="000000"/>
          <w:sz w:val="24"/>
          <w:szCs w:val="24"/>
          <w:highlight w:val="none"/>
          <w:lang w:eastAsia="zh-CN"/>
        </w:rPr>
        <w:t>如</w:t>
      </w:r>
      <w:r>
        <w:rPr>
          <w:rFonts w:hint="eastAsia" w:ascii="宋体" w:hAnsi="宋体"/>
          <w:color w:val="000000"/>
          <w:sz w:val="24"/>
          <w:szCs w:val="24"/>
          <w:highlight w:val="none"/>
        </w:rPr>
        <w:t>我方中标，我方</w:t>
      </w:r>
      <w:r>
        <w:rPr>
          <w:rFonts w:hint="eastAsia" w:ascii="宋体" w:hAnsi="宋体"/>
          <w:color w:val="000000"/>
          <w:sz w:val="24"/>
          <w:szCs w:val="24"/>
          <w:highlight w:val="none"/>
          <w:lang w:eastAsia="zh-CN"/>
        </w:rPr>
        <w:t>保证</w:t>
      </w:r>
      <w:r>
        <w:rPr>
          <w:rFonts w:hint="eastAsia" w:ascii="宋体" w:hAnsi="宋体"/>
          <w:color w:val="000000"/>
          <w:sz w:val="24"/>
          <w:szCs w:val="24"/>
          <w:highlight w:val="none"/>
        </w:rPr>
        <w:t>按招标公告（合同）规定的服务内容和要求按时、按质、按量完成全部法律工作任务。</w:t>
      </w:r>
    </w:p>
    <w:p w14:paraId="52712F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olor w:val="000000"/>
          <w:sz w:val="24"/>
          <w:szCs w:val="24"/>
          <w:highlight w:val="none"/>
        </w:rPr>
      </w:pPr>
      <w:r>
        <w:rPr>
          <w:rFonts w:hint="eastAsia" w:ascii="宋体" w:hAnsi="宋体"/>
          <w:color w:val="000000"/>
          <w:sz w:val="24"/>
          <w:szCs w:val="24"/>
          <w:highlight w:val="none"/>
          <w:lang w:val="en-US" w:eastAsia="zh-CN"/>
        </w:rPr>
        <w:t>四、</w:t>
      </w:r>
      <w:r>
        <w:rPr>
          <w:rFonts w:hint="eastAsia" w:ascii="宋体" w:hAnsi="宋体"/>
          <w:color w:val="000000"/>
          <w:sz w:val="24"/>
          <w:szCs w:val="24"/>
          <w:highlight w:val="none"/>
        </w:rPr>
        <w:t>如我方中标，若</w:t>
      </w:r>
      <w:r>
        <w:rPr>
          <w:rFonts w:hint="eastAsia" w:ascii="宋体" w:hAnsi="宋体"/>
          <w:color w:val="000000"/>
          <w:sz w:val="24"/>
          <w:szCs w:val="24"/>
          <w:highlight w:val="none"/>
          <w:lang w:eastAsia="zh-CN"/>
        </w:rPr>
        <w:t>我方</w:t>
      </w:r>
      <w:r>
        <w:rPr>
          <w:rFonts w:hint="eastAsia" w:ascii="宋体" w:hAnsi="宋体"/>
          <w:color w:val="000000"/>
          <w:sz w:val="24"/>
          <w:szCs w:val="24"/>
          <w:highlight w:val="none"/>
        </w:rPr>
        <w:t>派往本项目的主要人员与投标文件中所列的人员不符（经贵方同意更换的人员除外），贵方有权按照中标价的</w:t>
      </w:r>
      <w:r>
        <w:rPr>
          <w:rFonts w:hint="eastAsia" w:ascii="宋体" w:hAnsi="宋体"/>
          <w:color w:val="000000"/>
          <w:sz w:val="24"/>
          <w:szCs w:val="24"/>
          <w:highlight w:val="none"/>
          <w:lang w:eastAsia="zh-CN"/>
        </w:rPr>
        <w:t>20%</w:t>
      </w:r>
      <w:r>
        <w:rPr>
          <w:rFonts w:hint="eastAsia" w:ascii="宋体" w:hAnsi="宋体"/>
          <w:color w:val="000000"/>
          <w:sz w:val="24"/>
          <w:szCs w:val="24"/>
          <w:highlight w:val="none"/>
        </w:rPr>
        <w:t>/人次向我方收取违约金或扣减我方法律顾问服务费，贵方并可即时取消我方中标资格，单方解除或终止合同，且</w:t>
      </w:r>
      <w:r>
        <w:rPr>
          <w:rFonts w:hint="eastAsia" w:ascii="宋体" w:hAnsi="宋体"/>
          <w:color w:val="000000"/>
          <w:sz w:val="24"/>
          <w:szCs w:val="24"/>
          <w:highlight w:val="none"/>
          <w:lang w:eastAsia="zh-CN"/>
        </w:rPr>
        <w:t>不对我方</w:t>
      </w:r>
      <w:r>
        <w:rPr>
          <w:rFonts w:hint="eastAsia" w:ascii="宋体" w:hAnsi="宋体"/>
          <w:color w:val="000000"/>
          <w:sz w:val="24"/>
          <w:szCs w:val="24"/>
          <w:highlight w:val="none"/>
        </w:rPr>
        <w:t>作任何补偿。</w:t>
      </w:r>
    </w:p>
    <w:p w14:paraId="03AF53B4">
      <w:pPr>
        <w:spacing w:line="120" w:lineRule="exact"/>
        <w:ind w:firstLine="360" w:firstLineChars="200"/>
        <w:rPr>
          <w:rFonts w:ascii="宋体" w:hAnsi="宋体"/>
          <w:color w:val="000000"/>
          <w:sz w:val="18"/>
          <w:szCs w:val="18"/>
          <w:highlight w:val="none"/>
        </w:rPr>
      </w:pPr>
    </w:p>
    <w:p w14:paraId="70B945B9">
      <w:pPr>
        <w:spacing w:line="360" w:lineRule="auto"/>
        <w:jc w:val="center"/>
        <w:rPr>
          <w:rFonts w:hint="eastAsia" w:ascii="宋体" w:hAnsi="宋体"/>
          <w:color w:val="000000"/>
          <w:sz w:val="24"/>
          <w:szCs w:val="24"/>
          <w:highlight w:val="none"/>
        </w:rPr>
      </w:pPr>
    </w:p>
    <w:p w14:paraId="2E17E3C4">
      <w:pPr>
        <w:spacing w:line="360" w:lineRule="auto"/>
        <w:jc w:val="center"/>
        <w:rPr>
          <w:rFonts w:hint="eastAsia" w:ascii="宋体" w:hAnsi="宋体"/>
          <w:color w:val="000000"/>
          <w:sz w:val="24"/>
          <w:szCs w:val="24"/>
          <w:highlight w:val="none"/>
          <w:lang w:val="en-US" w:eastAsia="zh-CN"/>
        </w:rPr>
      </w:pPr>
      <w:r>
        <w:rPr>
          <w:rFonts w:hint="eastAsia" w:ascii="宋体" w:hAnsi="宋体"/>
          <w:color w:val="000000"/>
          <w:sz w:val="24"/>
          <w:szCs w:val="24"/>
          <w:highlight w:val="none"/>
          <w:lang w:val="en-US" w:eastAsia="zh-CN"/>
        </w:rPr>
        <w:t xml:space="preserve">          </w:t>
      </w:r>
    </w:p>
    <w:p w14:paraId="201510C6">
      <w:pPr>
        <w:spacing w:line="360" w:lineRule="auto"/>
        <w:jc w:val="center"/>
        <w:rPr>
          <w:rFonts w:hint="default" w:ascii="宋体" w:hAnsi="宋体" w:eastAsia="宋体"/>
          <w:color w:val="000000"/>
          <w:sz w:val="24"/>
          <w:szCs w:val="24"/>
          <w:highlight w:val="none"/>
          <w:u w:val="single"/>
          <w:lang w:val="en-US" w:eastAsia="zh-CN"/>
        </w:rPr>
      </w:pP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投标人（盖章）：</w:t>
      </w:r>
    </w:p>
    <w:p w14:paraId="774562F2">
      <w:pPr>
        <w:spacing w:line="360" w:lineRule="auto"/>
        <w:ind w:firstLine="4800" w:firstLineChars="2000"/>
        <w:jc w:val="left"/>
        <w:rPr>
          <w:rFonts w:ascii="宋体" w:hAnsi="宋体"/>
          <w:color w:val="000000"/>
          <w:sz w:val="24"/>
          <w:szCs w:val="24"/>
          <w:highlight w:val="none"/>
        </w:rPr>
      </w:pPr>
      <w:r>
        <w:rPr>
          <w:rFonts w:hint="eastAsia" w:ascii="宋体" w:hAnsi="宋体"/>
          <w:color w:val="000000"/>
          <w:sz w:val="24"/>
          <w:szCs w:val="24"/>
          <w:highlight w:val="none"/>
        </w:rPr>
        <w:t>法定代表人（签字或盖章）：</w:t>
      </w:r>
    </w:p>
    <w:p w14:paraId="6497FFCC">
      <w:pPr>
        <w:spacing w:line="360" w:lineRule="auto"/>
        <w:ind w:firstLine="4800" w:firstLineChars="2000"/>
        <w:jc w:val="left"/>
        <w:rPr>
          <w:rFonts w:ascii="宋体" w:hAnsi="宋体"/>
          <w:color w:val="000000"/>
          <w:sz w:val="24"/>
          <w:szCs w:val="24"/>
          <w:highlight w:val="none"/>
        </w:rPr>
      </w:pPr>
      <w:r>
        <w:rPr>
          <w:rFonts w:hint="eastAsia" w:ascii="宋体" w:hAnsi="宋体"/>
          <w:color w:val="000000"/>
          <w:sz w:val="24"/>
          <w:szCs w:val="24"/>
          <w:highlight w:val="none"/>
          <w:lang w:val="en-US" w:eastAsia="zh-CN"/>
        </w:rPr>
        <w:t>2026</w:t>
      </w:r>
      <w:r>
        <w:rPr>
          <w:rFonts w:hint="eastAsia" w:ascii="宋体" w:hAnsi="宋体"/>
          <w:color w:val="000000"/>
          <w:sz w:val="24"/>
          <w:szCs w:val="24"/>
          <w:highlight w:val="none"/>
        </w:rPr>
        <w:t>年</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月</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日</w:t>
      </w:r>
    </w:p>
    <w:p w14:paraId="495D7AE9">
      <w:pPr>
        <w:rPr>
          <w:rFonts w:hint="default" w:ascii="黑体" w:hAnsi="黑体" w:eastAsia="黑体" w:cs="黑体"/>
          <w:sz w:val="32"/>
          <w:szCs w:val="32"/>
          <w:highlight w:val="none"/>
          <w:lang w:val="en-US" w:eastAsia="zh-CN"/>
        </w:rPr>
      </w:pPr>
      <w:r>
        <w:rPr>
          <w:rFonts w:hint="default" w:ascii="黑体" w:hAnsi="黑体" w:eastAsia="黑体" w:cs="黑体"/>
          <w:sz w:val="32"/>
          <w:szCs w:val="32"/>
          <w:highlight w:val="none"/>
          <w:lang w:val="en-US" w:eastAsia="zh-CN"/>
        </w:rPr>
        <w:br w:type="page"/>
      </w:r>
    </w:p>
    <w:p w14:paraId="2A315DEC">
      <w:pPr>
        <w:keepNext/>
        <w:keepLines/>
        <w:widowControl w:val="0"/>
        <w:suppressLineNumbers w:val="0"/>
        <w:spacing w:before="10" w:beforeAutospacing="0" w:after="156" w:afterLines="50" w:afterAutospacing="0" w:line="288" w:lineRule="auto"/>
        <w:ind w:left="0" w:right="0"/>
        <w:jc w:val="center"/>
        <w:outlineLvl w:val="1"/>
        <w:rPr>
          <w:rFonts w:hint="default" w:ascii="Times New Roman" w:hAnsi="Times New Roman" w:eastAsia="宋体" w:cs="Times New Roman"/>
          <w:b/>
          <w:bCs/>
          <w:smallCaps/>
          <w:kern w:val="2"/>
          <w:sz w:val="30"/>
          <w:szCs w:val="30"/>
          <w:highlight w:val="none"/>
        </w:rPr>
      </w:pPr>
      <w:r>
        <w:rPr>
          <w:rFonts w:hint="eastAsia" w:ascii="宋体" w:hAnsi="宋体" w:eastAsia="宋体" w:cs="宋体"/>
          <w:b/>
          <w:bCs/>
          <w:kern w:val="2"/>
          <w:sz w:val="32"/>
          <w:szCs w:val="32"/>
          <w:highlight w:val="none"/>
          <w:lang w:val="en-US" w:eastAsia="zh-CN" w:bidi="ar"/>
        </w:rPr>
        <w:t>法定代表人证明书</w:t>
      </w:r>
    </w:p>
    <w:p w14:paraId="7AD1915D">
      <w:pPr>
        <w:keepNext w:val="0"/>
        <w:keepLines w:val="0"/>
        <w:widowControl w:val="0"/>
        <w:suppressLineNumbers w:val="0"/>
        <w:spacing w:before="0" w:beforeAutospacing="0" w:after="156" w:afterLines="50" w:afterAutospacing="0" w:line="288" w:lineRule="auto"/>
        <w:ind w:left="0" w:right="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 xml:space="preserve"> </w:t>
      </w:r>
    </w:p>
    <w:p w14:paraId="58BBEACA">
      <w:pPr>
        <w:keepNext w:val="0"/>
        <w:keepLines w:val="0"/>
        <w:widowControl w:val="0"/>
        <w:suppressLineNumbers w:val="0"/>
        <w:spacing w:before="0" w:beforeAutospacing="0" w:after="156" w:afterLines="50" w:afterAutospacing="0" w:line="288" w:lineRule="auto"/>
        <w:ind w:left="0" w:right="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单位名称：</w:t>
      </w:r>
      <w:r>
        <w:rPr>
          <w:rFonts w:hint="eastAsia" w:ascii="宋体" w:hAnsi="宋体" w:eastAsia="宋体" w:cs="宋体"/>
          <w:kern w:val="2"/>
          <w:sz w:val="24"/>
          <w:szCs w:val="24"/>
          <w:highlight w:val="none"/>
          <w:u w:val="single"/>
          <w:lang w:val="en-US" w:eastAsia="zh-CN" w:bidi="ar"/>
        </w:rPr>
        <w:t>（单位名称应与营业执照名称一致）</w:t>
      </w:r>
    </w:p>
    <w:p w14:paraId="0518C324">
      <w:pPr>
        <w:keepNext w:val="0"/>
        <w:keepLines w:val="0"/>
        <w:widowControl w:val="0"/>
        <w:suppressLineNumbers w:val="0"/>
        <w:spacing w:before="0" w:beforeAutospacing="0" w:after="156" w:afterLines="50" w:afterAutospacing="0" w:line="288" w:lineRule="auto"/>
        <w:ind w:left="0" w:right="0"/>
        <w:jc w:val="both"/>
        <w:rPr>
          <w:rFonts w:hint="eastAsia" w:ascii="宋体" w:hAnsi="宋体" w:eastAsia="宋体" w:cs="宋体"/>
          <w:kern w:val="2"/>
          <w:sz w:val="24"/>
          <w:szCs w:val="24"/>
          <w:highlight w:val="none"/>
          <w:u w:val="single"/>
        </w:rPr>
      </w:pPr>
      <w:r>
        <w:rPr>
          <w:rFonts w:hint="eastAsia" w:ascii="宋体" w:hAnsi="宋体" w:eastAsia="宋体" w:cs="宋体"/>
          <w:kern w:val="2"/>
          <w:sz w:val="24"/>
          <w:szCs w:val="24"/>
          <w:highlight w:val="none"/>
          <w:lang w:val="en-US" w:eastAsia="zh-CN" w:bidi="ar"/>
        </w:rPr>
        <w:t>地址：</w:t>
      </w:r>
      <w:r>
        <w:rPr>
          <w:rFonts w:hint="eastAsia" w:ascii="宋体" w:hAnsi="宋体" w:eastAsia="宋体" w:cs="宋体"/>
          <w:kern w:val="2"/>
          <w:sz w:val="24"/>
          <w:szCs w:val="24"/>
          <w:highlight w:val="none"/>
          <w:u w:val="single"/>
          <w:lang w:val="en-US" w:eastAsia="zh-CN" w:bidi="ar"/>
        </w:rPr>
        <w:t xml:space="preserve">                                    </w:t>
      </w:r>
    </w:p>
    <w:p w14:paraId="0D821C5E">
      <w:pPr>
        <w:keepNext w:val="0"/>
        <w:keepLines w:val="0"/>
        <w:widowControl w:val="0"/>
        <w:suppressLineNumbers w:val="0"/>
        <w:spacing w:before="0" w:beforeAutospacing="0" w:after="156" w:afterLines="50" w:afterAutospacing="0" w:line="288" w:lineRule="auto"/>
        <w:ind w:left="0" w:right="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姓名：</w:t>
      </w: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性别：</w:t>
      </w: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 xml:space="preserve">年龄： </w:t>
      </w: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职务：</w:t>
      </w:r>
      <w:r>
        <w:rPr>
          <w:rFonts w:hint="eastAsia" w:ascii="宋体" w:hAnsi="宋体" w:eastAsia="宋体" w:cs="宋体"/>
          <w:kern w:val="2"/>
          <w:sz w:val="24"/>
          <w:szCs w:val="24"/>
          <w:highlight w:val="none"/>
          <w:u w:val="single"/>
          <w:lang w:val="en-US" w:eastAsia="zh-CN" w:bidi="ar"/>
        </w:rPr>
        <w:t xml:space="preserve">        </w:t>
      </w:r>
    </w:p>
    <w:p w14:paraId="2D978FAD">
      <w:pPr>
        <w:keepNext w:val="0"/>
        <w:keepLines w:val="0"/>
        <w:widowControl w:val="0"/>
        <w:suppressLineNumbers w:val="0"/>
        <w:spacing w:before="0" w:beforeAutospacing="0" w:after="156" w:afterLines="50" w:afterAutospacing="0" w:line="288" w:lineRule="auto"/>
        <w:ind w:left="0" w:right="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系</w:t>
      </w:r>
      <w:r>
        <w:rPr>
          <w:rFonts w:hint="eastAsia" w:ascii="宋体" w:hAnsi="宋体" w:eastAsia="宋体" w:cs="宋体"/>
          <w:kern w:val="2"/>
          <w:sz w:val="24"/>
          <w:szCs w:val="24"/>
          <w:highlight w:val="none"/>
          <w:u w:val="single"/>
          <w:lang w:val="en-US" w:eastAsia="zh-CN" w:bidi="ar"/>
        </w:rPr>
        <w:t xml:space="preserve">      （单位名称）     </w:t>
      </w:r>
      <w:r>
        <w:rPr>
          <w:rFonts w:hint="eastAsia" w:ascii="宋体" w:hAnsi="宋体" w:eastAsia="宋体" w:cs="宋体"/>
          <w:kern w:val="2"/>
          <w:sz w:val="24"/>
          <w:szCs w:val="24"/>
          <w:highlight w:val="none"/>
          <w:lang w:val="en-US" w:eastAsia="zh-CN" w:bidi="ar"/>
        </w:rPr>
        <w:t>法定代表人。</w:t>
      </w:r>
    </w:p>
    <w:p w14:paraId="4FC067C0">
      <w:pPr>
        <w:keepNext w:val="0"/>
        <w:keepLines w:val="0"/>
        <w:widowControl w:val="0"/>
        <w:suppressLineNumbers w:val="0"/>
        <w:spacing w:before="0" w:beforeAutospacing="0" w:after="156" w:afterLines="50" w:afterAutospacing="0" w:line="288" w:lineRule="auto"/>
        <w:ind w:left="0" w:right="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特此证明。</w:t>
      </w:r>
    </w:p>
    <w:p w14:paraId="4E65843E">
      <w:pPr>
        <w:keepNext w:val="0"/>
        <w:keepLines w:val="0"/>
        <w:widowControl w:val="0"/>
        <w:suppressLineNumbers w:val="0"/>
        <w:spacing w:before="0" w:beforeAutospacing="0" w:after="156" w:afterLines="50" w:afterAutospacing="0" w:line="288" w:lineRule="auto"/>
        <w:ind w:left="0" w:right="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 xml:space="preserve"> </w:t>
      </w:r>
    </w:p>
    <w:p w14:paraId="4D2D001F">
      <w:pPr>
        <w:pStyle w:val="8"/>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 xml:space="preserve"> </w:t>
      </w:r>
    </w:p>
    <w:p w14:paraId="5A6C0708">
      <w:pPr>
        <w:keepNext w:val="0"/>
        <w:keepLines w:val="0"/>
        <w:widowControl w:val="0"/>
        <w:suppressLineNumbers w:val="0"/>
        <w:spacing w:before="0" w:beforeAutospacing="0" w:after="156" w:afterLines="50" w:afterAutospacing="0" w:line="288" w:lineRule="auto"/>
        <w:ind w:left="0" w:right="0" w:firstLine="3840" w:firstLineChars="1600"/>
        <w:jc w:val="both"/>
        <w:rPr>
          <w:rFonts w:hint="eastAsia" w:ascii="宋体" w:hAnsi="宋体" w:eastAsia="宋体" w:cs="宋体"/>
          <w:kern w:val="2"/>
          <w:sz w:val="24"/>
          <w:szCs w:val="24"/>
          <w:highlight w:val="none"/>
          <w:u w:val="single"/>
        </w:rPr>
      </w:pPr>
      <w:r>
        <w:rPr>
          <w:rFonts w:hint="eastAsia" w:ascii="宋体" w:hAnsi="宋体" w:eastAsia="宋体" w:cs="宋体"/>
          <w:kern w:val="2"/>
          <w:sz w:val="24"/>
          <w:szCs w:val="24"/>
          <w:highlight w:val="none"/>
          <w:lang w:val="en-US" w:eastAsia="zh-CN" w:bidi="ar"/>
        </w:rPr>
        <w:t>投标单位（签名、盖章）：</w:t>
      </w:r>
    </w:p>
    <w:p w14:paraId="5111167E">
      <w:pPr>
        <w:keepNext w:val="0"/>
        <w:keepLines w:val="0"/>
        <w:widowControl w:val="0"/>
        <w:suppressLineNumbers w:val="0"/>
        <w:spacing w:before="0" w:beforeAutospacing="0" w:after="156" w:afterLines="50" w:afterAutospacing="0" w:line="288" w:lineRule="auto"/>
        <w:ind w:left="0" w:right="0" w:firstLine="3840" w:firstLineChars="16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日期 ：     年      月   日</w:t>
      </w:r>
    </w:p>
    <w:p w14:paraId="1D87D900">
      <w:pPr>
        <w:keepNext w:val="0"/>
        <w:keepLines w:val="0"/>
        <w:widowControl w:val="0"/>
        <w:suppressLineNumbers w:val="0"/>
        <w:spacing w:before="0" w:beforeAutospacing="0" w:after="156" w:afterLines="50" w:afterAutospacing="0" w:line="288" w:lineRule="auto"/>
        <w:ind w:left="0" w:right="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 xml:space="preserve"> </w:t>
      </w:r>
    </w:p>
    <w:p w14:paraId="24CAE90D">
      <w:pPr>
        <w:keepNext w:val="0"/>
        <w:keepLines w:val="0"/>
        <w:widowControl w:val="0"/>
        <w:suppressLineNumbers w:val="0"/>
        <w:spacing w:before="0" w:beforeAutospacing="0" w:after="156" w:afterLines="50" w:afterAutospacing="0" w:line="288" w:lineRule="auto"/>
        <w:ind w:left="0" w:right="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附：法定代表人身份证复印件</w:t>
      </w:r>
    </w:p>
    <w:tbl>
      <w:tblPr>
        <w:tblStyle w:val="9"/>
        <w:tblW w:w="975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4876"/>
        <w:gridCol w:w="4876"/>
      </w:tblGrid>
      <w:tr w14:paraId="3EDD97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3062" w:hRule="atLeast"/>
          <w:jc w:val="center"/>
        </w:trPr>
        <w:tc>
          <w:tcPr>
            <w:tcW w:w="4876" w:type="dxa"/>
            <w:tcBorders>
              <w:top w:val="single" w:color="auto" w:sz="12" w:space="0"/>
              <w:left w:val="single" w:color="auto" w:sz="12" w:space="0"/>
              <w:bottom w:val="single" w:color="auto" w:sz="12" w:space="0"/>
              <w:right w:val="single" w:color="auto" w:sz="6" w:space="0"/>
            </w:tcBorders>
            <w:shd w:val="clear" w:color="auto" w:fill="auto"/>
            <w:vAlign w:val="center"/>
          </w:tcPr>
          <w:p w14:paraId="72F01235">
            <w:pPr>
              <w:keepNext w:val="0"/>
              <w:keepLines w:val="0"/>
              <w:widowControl w:val="0"/>
              <w:suppressLineNumbers w:val="0"/>
              <w:spacing w:before="0" w:beforeAutospacing="0" w:after="156" w:afterLines="50" w:afterAutospacing="0" w:line="288" w:lineRule="auto"/>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身份证明材料（正面）粘贴处</w:t>
            </w:r>
          </w:p>
        </w:tc>
        <w:tc>
          <w:tcPr>
            <w:tcW w:w="4876" w:type="dxa"/>
            <w:tcBorders>
              <w:top w:val="single" w:color="auto" w:sz="12" w:space="0"/>
              <w:left w:val="single" w:color="auto" w:sz="6" w:space="0"/>
              <w:bottom w:val="single" w:color="auto" w:sz="12" w:space="0"/>
              <w:right w:val="single" w:color="auto" w:sz="12" w:space="0"/>
            </w:tcBorders>
            <w:shd w:val="clear" w:color="auto" w:fill="auto"/>
            <w:vAlign w:val="center"/>
          </w:tcPr>
          <w:p w14:paraId="100813C4">
            <w:pPr>
              <w:keepNext w:val="0"/>
              <w:keepLines w:val="0"/>
              <w:widowControl w:val="0"/>
              <w:suppressLineNumbers w:val="0"/>
              <w:spacing w:before="0" w:beforeAutospacing="0" w:after="156" w:afterLines="50" w:afterAutospacing="0" w:line="288" w:lineRule="auto"/>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身份证明材料（反面）粘贴处</w:t>
            </w:r>
          </w:p>
        </w:tc>
      </w:tr>
    </w:tbl>
    <w:p w14:paraId="7D942ACD">
      <w:pPr>
        <w:rPr>
          <w:rFonts w:hint="eastAsia" w:ascii="宋体" w:hAnsi="宋体" w:eastAsia="宋体" w:cs="宋体"/>
          <w:bCs/>
          <w:kern w:val="2"/>
          <w:sz w:val="24"/>
          <w:szCs w:val="24"/>
          <w:highlight w:val="none"/>
        </w:rPr>
        <w:sectPr>
          <w:footerReference r:id="rId3" w:type="default"/>
          <w:pgSz w:w="11906" w:h="16838"/>
          <w:pgMar w:top="1304" w:right="1587" w:bottom="1304" w:left="1587" w:header="851" w:footer="992" w:gutter="0"/>
          <w:pgNumType w:fmt="decimal"/>
          <w:cols w:space="425" w:num="1"/>
          <w:docGrid w:type="lines" w:linePitch="312" w:charSpace="0"/>
        </w:sectPr>
      </w:pPr>
    </w:p>
    <w:p w14:paraId="078FEB35">
      <w:pPr>
        <w:keepNext/>
        <w:keepLines/>
        <w:widowControl w:val="0"/>
        <w:suppressLineNumbers w:val="0"/>
        <w:spacing w:before="360" w:beforeAutospacing="0" w:after="161" w:afterLines="50" w:afterAutospacing="0" w:line="288" w:lineRule="auto"/>
        <w:ind w:left="0" w:right="0"/>
        <w:jc w:val="center"/>
        <w:outlineLvl w:val="1"/>
        <w:rPr>
          <w:rFonts w:hint="default" w:ascii="Times New Roman" w:hAnsi="Times New Roman" w:eastAsia="黑体" w:cs="Times New Roman"/>
          <w:b/>
          <w:bCs/>
          <w:smallCaps/>
          <w:kern w:val="2"/>
          <w:sz w:val="30"/>
          <w:szCs w:val="30"/>
          <w:highlight w:val="none"/>
        </w:rPr>
      </w:pPr>
      <w:r>
        <w:rPr>
          <w:rFonts w:hint="eastAsia" w:ascii="宋体" w:hAnsi="宋体" w:eastAsia="宋体" w:cs="宋体"/>
          <w:b/>
          <w:bCs/>
          <w:kern w:val="2"/>
          <w:sz w:val="32"/>
          <w:szCs w:val="32"/>
          <w:highlight w:val="none"/>
          <w:lang w:val="en-US" w:eastAsia="zh-CN" w:bidi="ar"/>
        </w:rPr>
        <w:t>法定代表人授权委托证明书</w:t>
      </w:r>
    </w:p>
    <w:p w14:paraId="7E2256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本授权委托书声明：</w:t>
      </w:r>
      <w:r>
        <w:rPr>
          <w:rFonts w:hint="eastAsia" w:ascii="宋体" w:hAnsi="宋体" w:eastAsia="宋体" w:cs="宋体"/>
          <w:kern w:val="2"/>
          <w:sz w:val="24"/>
          <w:szCs w:val="24"/>
          <w:highlight w:val="none"/>
          <w:u w:val="single"/>
          <w:lang w:val="en-US" w:eastAsia="zh-CN" w:bidi="ar"/>
        </w:rPr>
        <w:t>（姓名）</w:t>
      </w:r>
      <w:r>
        <w:rPr>
          <w:rFonts w:hint="eastAsia" w:ascii="宋体" w:hAnsi="宋体" w:eastAsia="宋体" w:cs="宋体"/>
          <w:kern w:val="2"/>
          <w:sz w:val="24"/>
          <w:szCs w:val="24"/>
          <w:highlight w:val="none"/>
          <w:lang w:val="en-US" w:eastAsia="zh-CN" w:bidi="ar"/>
        </w:rPr>
        <w:t>系</w:t>
      </w:r>
      <w:r>
        <w:rPr>
          <w:rFonts w:hint="eastAsia" w:ascii="宋体" w:hAnsi="宋体" w:eastAsia="宋体" w:cs="宋体"/>
          <w:kern w:val="2"/>
          <w:sz w:val="24"/>
          <w:szCs w:val="24"/>
          <w:highlight w:val="none"/>
          <w:u w:val="single"/>
          <w:lang w:val="en-US" w:eastAsia="zh-CN" w:bidi="ar"/>
        </w:rPr>
        <w:t>（投标人名称）</w:t>
      </w:r>
      <w:r>
        <w:rPr>
          <w:rFonts w:hint="eastAsia" w:ascii="宋体" w:hAnsi="宋体" w:eastAsia="宋体" w:cs="宋体"/>
          <w:kern w:val="2"/>
          <w:sz w:val="24"/>
          <w:szCs w:val="24"/>
          <w:highlight w:val="none"/>
          <w:lang w:val="en-US" w:eastAsia="zh-CN" w:bidi="ar"/>
        </w:rPr>
        <w:t>的法定代表人，现授权委托</w:t>
      </w:r>
      <w:r>
        <w:rPr>
          <w:rFonts w:hint="eastAsia" w:ascii="宋体" w:hAnsi="宋体" w:eastAsia="宋体" w:cs="宋体"/>
          <w:kern w:val="2"/>
          <w:sz w:val="24"/>
          <w:szCs w:val="24"/>
          <w:highlight w:val="none"/>
          <w:u w:val="single"/>
          <w:lang w:val="en-US" w:eastAsia="zh-CN" w:bidi="ar"/>
        </w:rPr>
        <w:t>（单位名称）</w:t>
      </w:r>
      <w:r>
        <w:rPr>
          <w:rFonts w:hint="eastAsia" w:ascii="宋体" w:hAnsi="宋体" w:eastAsia="宋体" w:cs="宋体"/>
          <w:kern w:val="2"/>
          <w:sz w:val="24"/>
          <w:szCs w:val="24"/>
          <w:highlight w:val="none"/>
          <w:lang w:val="en-US" w:eastAsia="zh-CN" w:bidi="ar"/>
        </w:rPr>
        <w:t>的</w:t>
      </w:r>
      <w:r>
        <w:rPr>
          <w:rFonts w:hint="eastAsia" w:ascii="宋体" w:hAnsi="宋体" w:eastAsia="宋体" w:cs="宋体"/>
          <w:kern w:val="2"/>
          <w:sz w:val="24"/>
          <w:szCs w:val="24"/>
          <w:highlight w:val="none"/>
          <w:u w:val="single"/>
          <w:lang w:val="en-US" w:eastAsia="zh-CN" w:bidi="ar"/>
        </w:rPr>
        <w:t>（姓名及职务）</w:t>
      </w:r>
      <w:r>
        <w:rPr>
          <w:rFonts w:hint="eastAsia" w:ascii="宋体" w:hAnsi="宋体" w:eastAsia="宋体" w:cs="宋体"/>
          <w:kern w:val="2"/>
          <w:sz w:val="24"/>
          <w:szCs w:val="24"/>
          <w:highlight w:val="none"/>
          <w:lang w:val="en-US" w:eastAsia="zh-CN" w:bidi="ar"/>
        </w:rPr>
        <w:t>为我公司签署</w:t>
      </w:r>
      <w:r>
        <w:rPr>
          <w:rFonts w:hint="eastAsia" w:ascii="宋体" w:hAnsi="宋体" w:eastAsia="宋体" w:cs="宋体"/>
          <w:kern w:val="2"/>
          <w:sz w:val="24"/>
          <w:szCs w:val="24"/>
          <w:highlight w:val="none"/>
          <w:u w:val="single"/>
          <w:lang w:val="en-US" w:eastAsia="zh-CN" w:bidi="ar"/>
        </w:rPr>
        <w:t>深圳市建筑工务署工程设计管理中心2026-2027年度常年法律顾问服务</w:t>
      </w:r>
      <w:r>
        <w:rPr>
          <w:rFonts w:hint="eastAsia" w:ascii="宋体" w:hAnsi="宋体" w:eastAsia="宋体" w:cs="宋体"/>
          <w:kern w:val="2"/>
          <w:sz w:val="24"/>
          <w:szCs w:val="24"/>
          <w:highlight w:val="none"/>
          <w:lang w:val="en-US" w:eastAsia="zh-CN" w:bidi="ar"/>
        </w:rPr>
        <w:t>投标文件及开标相关文件的法定代表人的授权委托代理人，我承认代理人全权代表我所签署的文件的内容，代理人无转委托权。</w:t>
      </w:r>
    </w:p>
    <w:p w14:paraId="4A5002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特此委托。</w:t>
      </w:r>
    </w:p>
    <w:p w14:paraId="015C318B">
      <w:pPr>
        <w:keepNext w:val="0"/>
        <w:keepLines w:val="0"/>
        <w:widowControl w:val="0"/>
        <w:suppressLineNumbers w:val="0"/>
        <w:spacing w:before="0" w:beforeAutospacing="0" w:after="161" w:afterLines="50" w:afterAutospacing="0" w:line="288" w:lineRule="auto"/>
        <w:ind w:left="0" w:right="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 xml:space="preserve"> </w:t>
      </w:r>
    </w:p>
    <w:p w14:paraId="3371550D">
      <w:pPr>
        <w:keepNext w:val="0"/>
        <w:keepLines w:val="0"/>
        <w:pageBreakBefore w:val="0"/>
        <w:widowControl w:val="0"/>
        <w:suppressLineNumbers w:val="0"/>
        <w:kinsoku/>
        <w:wordWrap/>
        <w:overflowPunct/>
        <w:topLinePunct w:val="0"/>
        <w:autoSpaceDE/>
        <w:autoSpaceDN/>
        <w:bidi w:val="0"/>
        <w:adjustRightInd/>
        <w:snapToGrid/>
        <w:spacing w:before="0" w:beforeAutospacing="0" w:after="161" w:afterLines="50" w:afterAutospacing="0" w:line="560" w:lineRule="exact"/>
        <w:ind w:left="0" w:right="0"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代理人：</w:t>
      </w: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 xml:space="preserve"> 性别：</w:t>
      </w: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 xml:space="preserve"> 年龄：</w:t>
      </w:r>
      <w:r>
        <w:rPr>
          <w:rFonts w:hint="eastAsia" w:ascii="宋体" w:hAnsi="宋体" w:eastAsia="宋体" w:cs="宋体"/>
          <w:kern w:val="2"/>
          <w:sz w:val="24"/>
          <w:szCs w:val="24"/>
          <w:highlight w:val="none"/>
          <w:u w:val="single"/>
          <w:lang w:val="en-US" w:eastAsia="zh-CN" w:bidi="ar"/>
        </w:rPr>
        <w:t xml:space="preserve">              </w:t>
      </w:r>
    </w:p>
    <w:p w14:paraId="619D3FB1">
      <w:pPr>
        <w:keepNext w:val="0"/>
        <w:keepLines w:val="0"/>
        <w:pageBreakBefore w:val="0"/>
        <w:widowControl w:val="0"/>
        <w:suppressLineNumbers w:val="0"/>
        <w:kinsoku/>
        <w:wordWrap/>
        <w:overflowPunct/>
        <w:topLinePunct w:val="0"/>
        <w:autoSpaceDE/>
        <w:autoSpaceDN/>
        <w:bidi w:val="0"/>
        <w:adjustRightInd/>
        <w:snapToGrid/>
        <w:spacing w:before="0" w:beforeAutospacing="0" w:after="161" w:afterLines="50" w:afterAutospacing="0" w:line="560" w:lineRule="exact"/>
        <w:ind w:left="0" w:right="0"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身份证号码：</w:t>
      </w: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 xml:space="preserve">   职务：</w:t>
      </w:r>
      <w:r>
        <w:rPr>
          <w:rFonts w:hint="eastAsia" w:ascii="宋体" w:hAnsi="宋体" w:eastAsia="宋体" w:cs="宋体"/>
          <w:kern w:val="2"/>
          <w:sz w:val="24"/>
          <w:szCs w:val="24"/>
          <w:highlight w:val="none"/>
          <w:u w:val="single"/>
          <w:lang w:val="en-US" w:eastAsia="zh-CN" w:bidi="ar"/>
        </w:rPr>
        <w:t xml:space="preserve">              </w:t>
      </w:r>
    </w:p>
    <w:p w14:paraId="421C840D">
      <w:pPr>
        <w:keepNext w:val="0"/>
        <w:keepLines w:val="0"/>
        <w:widowControl w:val="0"/>
        <w:suppressLineNumbers w:val="0"/>
        <w:spacing w:before="0" w:beforeAutospacing="0" w:after="161" w:afterLines="50" w:afterAutospacing="0" w:line="288" w:lineRule="auto"/>
        <w:ind w:left="0" w:right="0" w:firstLine="5280" w:firstLineChars="2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 xml:space="preserve"> </w:t>
      </w:r>
    </w:p>
    <w:p w14:paraId="23B4F498">
      <w:pPr>
        <w:keepNext w:val="0"/>
        <w:keepLines w:val="0"/>
        <w:widowControl w:val="0"/>
        <w:suppressLineNumbers w:val="0"/>
        <w:spacing w:before="0" w:beforeAutospacing="0" w:after="161" w:afterLines="50" w:afterAutospacing="0" w:line="288" w:lineRule="auto"/>
        <w:ind w:left="0" w:right="0" w:firstLine="5280" w:firstLineChars="22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投标单位（盖章）：</w:t>
      </w:r>
    </w:p>
    <w:p w14:paraId="4D1B6900">
      <w:pPr>
        <w:keepNext w:val="0"/>
        <w:keepLines w:val="0"/>
        <w:widowControl w:val="0"/>
        <w:suppressLineNumbers w:val="0"/>
        <w:spacing w:before="0" w:beforeAutospacing="0" w:after="161" w:afterLines="50" w:afterAutospacing="0" w:line="288" w:lineRule="auto"/>
        <w:ind w:left="0" w:right="0" w:firstLine="4560" w:firstLineChars="19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法定代表人（签字或盖章）：</w:t>
      </w:r>
    </w:p>
    <w:p w14:paraId="10177EDE">
      <w:pPr>
        <w:keepNext w:val="0"/>
        <w:keepLines w:val="0"/>
        <w:widowControl w:val="0"/>
        <w:suppressLineNumbers w:val="0"/>
        <w:spacing w:before="0" w:beforeAutospacing="0" w:after="161" w:afterLines="50" w:afterAutospacing="0" w:line="288" w:lineRule="auto"/>
        <w:ind w:left="0" w:right="0" w:firstLine="4080" w:firstLineChars="17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授权委托日期：     年     月     日</w:t>
      </w:r>
    </w:p>
    <w:p w14:paraId="5664D7AB">
      <w:pPr>
        <w:keepNext w:val="0"/>
        <w:keepLines w:val="0"/>
        <w:widowControl w:val="0"/>
        <w:suppressLineNumbers w:val="0"/>
        <w:spacing w:before="0" w:beforeAutospacing="0" w:after="161" w:afterLines="50" w:afterAutospacing="0" w:line="288" w:lineRule="auto"/>
        <w:ind w:left="0" w:right="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 xml:space="preserve"> </w:t>
      </w:r>
    </w:p>
    <w:p w14:paraId="5F2EFC3C">
      <w:pPr>
        <w:keepNext w:val="0"/>
        <w:keepLines w:val="0"/>
        <w:widowControl w:val="0"/>
        <w:suppressLineNumbers w:val="0"/>
        <w:spacing w:before="0" w:beforeAutospacing="0" w:after="161" w:afterLines="50" w:afterAutospacing="0" w:line="288" w:lineRule="auto"/>
        <w:ind w:left="0" w:right="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附：代理人身份证扫描件</w:t>
      </w:r>
    </w:p>
    <w:tbl>
      <w:tblPr>
        <w:tblStyle w:val="9"/>
        <w:tblW w:w="96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4663"/>
        <w:gridCol w:w="4977"/>
      </w:tblGrid>
      <w:tr w14:paraId="703847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3062" w:hRule="atLeast"/>
          <w:jc w:val="center"/>
        </w:trPr>
        <w:tc>
          <w:tcPr>
            <w:tcW w:w="4663" w:type="dxa"/>
            <w:tcBorders>
              <w:top w:val="single" w:color="auto" w:sz="12" w:space="0"/>
              <w:left w:val="single" w:color="auto" w:sz="12" w:space="0"/>
              <w:bottom w:val="single" w:color="auto" w:sz="12" w:space="0"/>
              <w:right w:val="single" w:color="auto" w:sz="6" w:space="0"/>
            </w:tcBorders>
            <w:shd w:val="clear" w:color="auto" w:fill="auto"/>
            <w:vAlign w:val="center"/>
          </w:tcPr>
          <w:p w14:paraId="1CB33C69">
            <w:pPr>
              <w:keepNext w:val="0"/>
              <w:keepLines w:val="0"/>
              <w:widowControl w:val="0"/>
              <w:suppressLineNumbers w:val="0"/>
              <w:spacing w:before="0" w:beforeAutospacing="0" w:after="161" w:afterLines="50" w:afterAutospacing="0" w:line="288" w:lineRule="auto"/>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身份证明材料（正面）粘贴处</w:t>
            </w:r>
          </w:p>
        </w:tc>
        <w:tc>
          <w:tcPr>
            <w:tcW w:w="4977" w:type="dxa"/>
            <w:tcBorders>
              <w:top w:val="single" w:color="auto" w:sz="12" w:space="0"/>
              <w:left w:val="single" w:color="auto" w:sz="6" w:space="0"/>
              <w:bottom w:val="single" w:color="auto" w:sz="12" w:space="0"/>
              <w:right w:val="single" w:color="auto" w:sz="12" w:space="0"/>
            </w:tcBorders>
            <w:shd w:val="clear" w:color="auto" w:fill="auto"/>
            <w:vAlign w:val="center"/>
          </w:tcPr>
          <w:p w14:paraId="26036CB4">
            <w:pPr>
              <w:keepNext w:val="0"/>
              <w:keepLines w:val="0"/>
              <w:widowControl w:val="0"/>
              <w:suppressLineNumbers w:val="0"/>
              <w:spacing w:before="0" w:beforeAutospacing="0" w:after="161" w:afterLines="50" w:afterAutospacing="0" w:line="288" w:lineRule="auto"/>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身份证明材料（反面）粘贴处</w:t>
            </w:r>
          </w:p>
        </w:tc>
      </w:tr>
    </w:tbl>
    <w:p w14:paraId="3C45C31C">
      <w:pPr>
        <w:contextualSpacing/>
        <w:rPr>
          <w:rFonts w:hint="default" w:asciiTheme="majorEastAsia" w:hAnsiTheme="majorEastAsia" w:eastAsiaTheme="majorEastAsia" w:cstheme="majorEastAsia"/>
          <w:color w:val="auto"/>
          <w:sz w:val="24"/>
          <w:highlight w:val="none"/>
          <w:lang w:val="en-US" w:eastAsia="zh-CN"/>
        </w:rPr>
      </w:pPr>
    </w:p>
    <w:p w14:paraId="6BCD3DF6">
      <w:pPr>
        <w:rPr>
          <w:rFonts w:hint="eastAsia" w:ascii="黑体" w:hAnsi="黑体" w:eastAsia="黑体" w:cs="黑体"/>
          <w:b/>
          <w:bCs/>
          <w:kern w:val="2"/>
          <w:sz w:val="32"/>
          <w:szCs w:val="32"/>
          <w:highlight w:val="none"/>
          <w:lang w:val="en-US" w:eastAsia="zh-CN"/>
        </w:rPr>
      </w:pPr>
      <w:r>
        <w:rPr>
          <w:rFonts w:hint="eastAsia" w:ascii="黑体" w:hAnsi="黑体" w:eastAsia="黑体" w:cs="黑体"/>
          <w:b/>
          <w:bCs/>
          <w:kern w:val="2"/>
          <w:sz w:val="32"/>
          <w:szCs w:val="32"/>
          <w:highlight w:val="none"/>
          <w:lang w:val="en-US" w:eastAsia="zh-CN"/>
        </w:rPr>
        <w:br w:type="page"/>
      </w:r>
    </w:p>
    <w:p w14:paraId="4975C913">
      <w:pPr>
        <w:spacing w:line="360" w:lineRule="auto"/>
        <w:jc w:val="center"/>
        <w:outlineLvl w:val="2"/>
        <w:rPr>
          <w:rFonts w:hint="eastAsia" w:ascii="方正小标宋简体" w:hAnsi="方正小标宋简体" w:eastAsia="方正小标宋简体" w:cs="方正小标宋简体"/>
          <w:b w:val="0"/>
          <w:bCs/>
          <w:kern w:val="0"/>
          <w:sz w:val="32"/>
          <w:szCs w:val="32"/>
          <w:highlight w:val="none"/>
        </w:rPr>
      </w:pPr>
      <w:r>
        <w:rPr>
          <w:rFonts w:hint="eastAsia" w:ascii="方正小标宋简体" w:hAnsi="方正小标宋简体" w:eastAsia="方正小标宋简体" w:cs="方正小标宋简体"/>
          <w:b w:val="0"/>
          <w:bCs/>
          <w:kern w:val="0"/>
          <w:sz w:val="32"/>
          <w:szCs w:val="32"/>
          <w:highlight w:val="none"/>
        </w:rPr>
        <w:t>拟派</w:t>
      </w:r>
      <w:r>
        <w:rPr>
          <w:rFonts w:hint="eastAsia" w:ascii="方正小标宋简体" w:hAnsi="方正小标宋简体" w:eastAsia="方正小标宋简体" w:cs="方正小标宋简体"/>
          <w:b w:val="0"/>
          <w:bCs/>
          <w:kern w:val="0"/>
          <w:sz w:val="32"/>
          <w:szCs w:val="32"/>
          <w:highlight w:val="none"/>
          <w:lang w:eastAsia="zh-CN"/>
        </w:rPr>
        <w:t>项目</w:t>
      </w:r>
      <w:r>
        <w:rPr>
          <w:rFonts w:hint="eastAsia" w:ascii="方正小标宋简体" w:hAnsi="方正小标宋简体" w:eastAsia="方正小标宋简体" w:cs="方正小标宋简体"/>
          <w:b w:val="0"/>
          <w:bCs/>
          <w:kern w:val="0"/>
          <w:sz w:val="32"/>
          <w:szCs w:val="32"/>
          <w:highlight w:val="none"/>
        </w:rPr>
        <w:t>服务团队人员</w:t>
      </w:r>
      <w:r>
        <w:rPr>
          <w:rFonts w:hint="eastAsia" w:ascii="方正小标宋简体" w:hAnsi="方正小标宋简体" w:eastAsia="方正小标宋简体" w:cs="方正小标宋简体"/>
          <w:b w:val="0"/>
          <w:bCs/>
          <w:kern w:val="0"/>
          <w:sz w:val="32"/>
          <w:szCs w:val="32"/>
          <w:highlight w:val="none"/>
          <w:lang w:eastAsia="zh-CN"/>
        </w:rPr>
        <w:t>要求</w:t>
      </w:r>
      <w:r>
        <w:rPr>
          <w:rFonts w:hint="eastAsia" w:ascii="方正小标宋简体" w:hAnsi="方正小标宋简体" w:eastAsia="方正小标宋简体" w:cs="方正小标宋简体"/>
          <w:b w:val="0"/>
          <w:bCs/>
          <w:kern w:val="0"/>
          <w:sz w:val="32"/>
          <w:szCs w:val="32"/>
          <w:highlight w:val="none"/>
        </w:rPr>
        <w:t>一览表</w:t>
      </w:r>
    </w:p>
    <w:tbl>
      <w:tblPr>
        <w:tblStyle w:val="9"/>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2142"/>
        <w:gridCol w:w="1142"/>
        <w:gridCol w:w="1144"/>
        <w:gridCol w:w="4735"/>
      </w:tblGrid>
      <w:tr w14:paraId="34C60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674" w:type="dxa"/>
            <w:noWrap w:val="0"/>
            <w:vAlign w:val="center"/>
          </w:tcPr>
          <w:p w14:paraId="16B9A1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b/>
                <w:sz w:val="24"/>
                <w:szCs w:val="24"/>
                <w:highlight w:val="none"/>
              </w:rPr>
              <w:t>序号</w:t>
            </w:r>
          </w:p>
        </w:tc>
        <w:tc>
          <w:tcPr>
            <w:tcW w:w="2142" w:type="dxa"/>
            <w:noWrap w:val="0"/>
            <w:vAlign w:val="center"/>
          </w:tcPr>
          <w:p w14:paraId="4AD3E1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b/>
                <w:sz w:val="24"/>
                <w:szCs w:val="24"/>
                <w:highlight w:val="none"/>
                <w:lang w:eastAsia="zh-CN"/>
              </w:rPr>
            </w:pPr>
            <w:r>
              <w:rPr>
                <w:rFonts w:hint="eastAsia" w:asciiTheme="majorEastAsia" w:hAnsiTheme="majorEastAsia" w:eastAsiaTheme="majorEastAsia" w:cstheme="majorEastAsia"/>
                <w:b/>
                <w:sz w:val="24"/>
                <w:szCs w:val="24"/>
                <w:highlight w:val="none"/>
              </w:rPr>
              <w:t>团队中</w:t>
            </w:r>
            <w:r>
              <w:rPr>
                <w:rFonts w:hint="eastAsia" w:asciiTheme="majorEastAsia" w:hAnsiTheme="majorEastAsia" w:eastAsiaTheme="majorEastAsia" w:cstheme="majorEastAsia"/>
                <w:b/>
                <w:sz w:val="24"/>
                <w:szCs w:val="24"/>
                <w:highlight w:val="none"/>
                <w:lang w:eastAsia="zh-CN"/>
              </w:rPr>
              <w:t>拟任</w:t>
            </w:r>
          </w:p>
          <w:p w14:paraId="759996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b/>
                <w:sz w:val="24"/>
                <w:szCs w:val="24"/>
                <w:highlight w:val="none"/>
              </w:rPr>
              <w:t>岗位</w:t>
            </w:r>
          </w:p>
        </w:tc>
        <w:tc>
          <w:tcPr>
            <w:tcW w:w="1142" w:type="dxa"/>
            <w:noWrap w:val="0"/>
            <w:vAlign w:val="center"/>
          </w:tcPr>
          <w:p w14:paraId="793012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b/>
                <w:sz w:val="24"/>
                <w:szCs w:val="24"/>
                <w:highlight w:val="none"/>
                <w:lang w:eastAsia="zh-CN"/>
              </w:rPr>
            </w:pPr>
            <w:r>
              <w:rPr>
                <w:rFonts w:hint="eastAsia" w:asciiTheme="majorEastAsia" w:hAnsiTheme="majorEastAsia" w:eastAsiaTheme="majorEastAsia" w:cstheme="majorEastAsia"/>
                <w:b/>
                <w:sz w:val="24"/>
                <w:szCs w:val="24"/>
                <w:highlight w:val="none"/>
                <w:lang w:eastAsia="zh-CN"/>
              </w:rPr>
              <w:t>学历</w:t>
            </w:r>
          </w:p>
        </w:tc>
        <w:tc>
          <w:tcPr>
            <w:tcW w:w="1144" w:type="dxa"/>
            <w:noWrap w:val="0"/>
            <w:vAlign w:val="center"/>
          </w:tcPr>
          <w:p w14:paraId="10E0C1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b/>
                <w:sz w:val="24"/>
                <w:szCs w:val="24"/>
                <w:highlight w:val="none"/>
                <w:lang w:eastAsia="zh-CN"/>
              </w:rPr>
              <w:t>律师执业年限要求</w:t>
            </w:r>
          </w:p>
        </w:tc>
        <w:tc>
          <w:tcPr>
            <w:tcW w:w="4735" w:type="dxa"/>
            <w:noWrap w:val="0"/>
            <w:vAlign w:val="center"/>
          </w:tcPr>
          <w:p w14:paraId="24189F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b/>
                <w:sz w:val="24"/>
                <w:szCs w:val="24"/>
                <w:highlight w:val="none"/>
                <w:lang w:eastAsia="zh-CN"/>
              </w:rPr>
            </w:pPr>
            <w:r>
              <w:rPr>
                <w:rFonts w:hint="eastAsia" w:asciiTheme="majorEastAsia" w:hAnsiTheme="majorEastAsia" w:eastAsiaTheme="majorEastAsia" w:cstheme="majorEastAsia"/>
                <w:b/>
                <w:sz w:val="24"/>
                <w:szCs w:val="24"/>
                <w:highlight w:val="none"/>
                <w:lang w:eastAsia="zh-CN"/>
              </w:rPr>
              <w:t>执业领域及能力要求</w:t>
            </w:r>
          </w:p>
        </w:tc>
      </w:tr>
      <w:tr w14:paraId="021D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4" w:hRule="atLeast"/>
          <w:jc w:val="center"/>
        </w:trPr>
        <w:tc>
          <w:tcPr>
            <w:tcW w:w="674" w:type="dxa"/>
            <w:noWrap w:val="0"/>
            <w:vAlign w:val="center"/>
          </w:tcPr>
          <w:p w14:paraId="78F283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b w:val="0"/>
                <w:bCs/>
                <w:sz w:val="24"/>
                <w:szCs w:val="24"/>
                <w:highlight w:val="none"/>
                <w:lang w:val="en-US" w:eastAsia="zh-CN"/>
              </w:rPr>
            </w:pPr>
            <w:r>
              <w:rPr>
                <w:rFonts w:hint="eastAsia" w:asciiTheme="majorEastAsia" w:hAnsiTheme="majorEastAsia" w:eastAsiaTheme="majorEastAsia" w:cstheme="majorEastAsia"/>
                <w:b w:val="0"/>
                <w:bCs/>
                <w:sz w:val="24"/>
                <w:szCs w:val="24"/>
                <w:highlight w:val="none"/>
                <w:lang w:val="en-US" w:eastAsia="zh-CN"/>
              </w:rPr>
              <w:t>1</w:t>
            </w:r>
          </w:p>
        </w:tc>
        <w:tc>
          <w:tcPr>
            <w:tcW w:w="2142" w:type="dxa"/>
            <w:noWrap w:val="0"/>
            <w:vAlign w:val="center"/>
          </w:tcPr>
          <w:p w14:paraId="573BC5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b w:val="0"/>
                <w:bCs/>
                <w:sz w:val="24"/>
                <w:szCs w:val="24"/>
                <w:highlight w:val="none"/>
                <w:lang w:val="en-US" w:eastAsia="zh-CN"/>
              </w:rPr>
            </w:pPr>
            <w:r>
              <w:rPr>
                <w:rFonts w:hint="eastAsia" w:asciiTheme="majorEastAsia" w:hAnsiTheme="majorEastAsia" w:eastAsiaTheme="majorEastAsia" w:cstheme="majorEastAsia"/>
                <w:b w:val="0"/>
                <w:bCs/>
                <w:sz w:val="24"/>
                <w:szCs w:val="24"/>
                <w:highlight w:val="none"/>
                <w:lang w:val="en-US" w:eastAsia="zh-CN"/>
              </w:rPr>
              <w:t>项目负责人</w:t>
            </w:r>
            <w:r>
              <w:rPr>
                <w:rFonts w:hint="eastAsia" w:asciiTheme="majorEastAsia" w:hAnsiTheme="majorEastAsia" w:eastAsiaTheme="majorEastAsia" w:cstheme="majorEastAsia"/>
                <w:b w:val="0"/>
                <w:bCs/>
                <w:sz w:val="24"/>
                <w:szCs w:val="24"/>
                <w:highlight w:val="none"/>
                <w:lang w:val="en-US" w:eastAsia="zh-CN"/>
              </w:rPr>
              <w:br w:type="textWrapping"/>
            </w:r>
            <w:r>
              <w:rPr>
                <w:rFonts w:hint="eastAsia" w:asciiTheme="majorEastAsia" w:hAnsiTheme="majorEastAsia" w:eastAsiaTheme="majorEastAsia" w:cstheme="majorEastAsia"/>
                <w:b w:val="0"/>
                <w:bCs/>
                <w:sz w:val="24"/>
                <w:szCs w:val="24"/>
                <w:highlight w:val="none"/>
                <w:lang w:val="en-US" w:eastAsia="zh-CN"/>
              </w:rPr>
              <w:t>（1名）</w:t>
            </w:r>
          </w:p>
        </w:tc>
        <w:tc>
          <w:tcPr>
            <w:tcW w:w="1142" w:type="dxa"/>
            <w:noWrap w:val="0"/>
            <w:vAlign w:val="center"/>
          </w:tcPr>
          <w:p w14:paraId="021457E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sz w:val="24"/>
                <w:szCs w:val="24"/>
                <w:highlight w:val="none"/>
                <w:lang w:eastAsia="zh-CN"/>
              </w:rPr>
              <w:t>本科及以上</w:t>
            </w:r>
          </w:p>
        </w:tc>
        <w:tc>
          <w:tcPr>
            <w:tcW w:w="1144" w:type="dxa"/>
            <w:noWrap w:val="0"/>
            <w:vAlign w:val="center"/>
          </w:tcPr>
          <w:p w14:paraId="503B655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10年及以上</w:t>
            </w:r>
          </w:p>
        </w:tc>
        <w:tc>
          <w:tcPr>
            <w:tcW w:w="4735" w:type="dxa"/>
            <w:noWrap w:val="0"/>
            <w:vAlign w:val="center"/>
          </w:tcPr>
          <w:p w14:paraId="762E8E89">
            <w:pPr>
              <w:keepNext w:val="0"/>
              <w:keepLines w:val="0"/>
              <w:suppressLineNumbers w:val="0"/>
              <w:spacing w:before="0" w:beforeAutospacing="0" w:after="0" w:afterAutospacing="0" w:line="240" w:lineRule="auto"/>
              <w:ind w:left="0" w:right="0"/>
              <w:contextualSpacing/>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1.具有中华人民共和国国籍；</w:t>
            </w:r>
          </w:p>
          <w:p w14:paraId="280203AB">
            <w:pPr>
              <w:keepNext w:val="0"/>
              <w:keepLines w:val="0"/>
              <w:suppressLineNumbers w:val="0"/>
              <w:spacing w:before="0" w:beforeAutospacing="0" w:after="0" w:afterAutospacing="0" w:line="240" w:lineRule="auto"/>
              <w:ind w:left="0" w:right="0"/>
              <w:contextualSpacing/>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2.拥护中国共产党领导，具有较高的政治素质、奉献精神和职业道德，品行良好；</w:t>
            </w:r>
          </w:p>
          <w:p w14:paraId="374B1091">
            <w:pPr>
              <w:keepNext w:val="0"/>
              <w:keepLines w:val="0"/>
              <w:suppressLineNumbers w:val="0"/>
              <w:spacing w:before="0" w:beforeAutospacing="0" w:after="0" w:afterAutospacing="0" w:line="240" w:lineRule="auto"/>
              <w:ind w:left="0" w:right="0"/>
              <w:contextualSpacing/>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3.具有律师执业证书，并经行政主管部门年检合格；</w:t>
            </w:r>
          </w:p>
          <w:p w14:paraId="219B8ACE">
            <w:pPr>
              <w:keepNext w:val="0"/>
              <w:keepLines w:val="0"/>
              <w:suppressLineNumbers w:val="0"/>
              <w:spacing w:before="0" w:beforeAutospacing="0" w:after="0" w:afterAutospacing="0" w:line="240" w:lineRule="auto"/>
              <w:ind w:left="0" w:right="0"/>
              <w:contextualSpacing/>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4.律师执业经验丰富，主要服务领域为建筑工程行业，在建设工程领域具有丰富的实务经验和处理建工领域复杂或疑难法律事务的能力；</w:t>
            </w:r>
          </w:p>
          <w:p w14:paraId="5ACD1C01">
            <w:pPr>
              <w:keepNext w:val="0"/>
              <w:keepLines w:val="0"/>
              <w:suppressLineNumbers w:val="0"/>
              <w:spacing w:before="0" w:beforeAutospacing="0" w:after="0" w:afterAutospacing="0" w:line="240" w:lineRule="auto"/>
              <w:ind w:left="0" w:right="0"/>
              <w:contextualSpacing/>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5.熟悉建设工程管理等方面法律法规，具有较高的政策法规宣讲培训能力；</w:t>
            </w:r>
          </w:p>
          <w:p w14:paraId="62C07A9E">
            <w:pPr>
              <w:keepNext w:val="0"/>
              <w:keepLines w:val="0"/>
              <w:suppressLineNumbers w:val="0"/>
              <w:spacing w:before="0" w:beforeAutospacing="0" w:after="0" w:afterAutospacing="0" w:line="240" w:lineRule="auto"/>
              <w:ind w:left="0" w:right="0"/>
              <w:contextualSpacing/>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6.身体健康，能履行常年法律顾问职责；</w:t>
            </w:r>
          </w:p>
          <w:p w14:paraId="3542B5CE">
            <w:pPr>
              <w:keepNext w:val="0"/>
              <w:keepLines w:val="0"/>
              <w:suppressLineNumbers w:val="0"/>
              <w:spacing w:before="0" w:beforeAutospacing="0" w:after="0" w:afterAutospacing="0" w:line="240" w:lineRule="auto"/>
              <w:ind w:left="0" w:right="0"/>
              <w:contextualSpacing/>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sz w:val="24"/>
                <w:szCs w:val="24"/>
                <w:highlight w:val="none"/>
              </w:rPr>
              <w:t>7.</w:t>
            </w:r>
            <w:r>
              <w:rPr>
                <w:rFonts w:hint="eastAsia" w:asciiTheme="majorEastAsia" w:hAnsiTheme="majorEastAsia" w:eastAsiaTheme="majorEastAsia" w:cstheme="majorEastAsia"/>
                <w:sz w:val="24"/>
                <w:szCs w:val="24"/>
                <w:highlight w:val="none"/>
                <w:lang w:eastAsia="zh-CN"/>
              </w:rPr>
              <w:t>符合法律法规</w:t>
            </w:r>
            <w:r>
              <w:rPr>
                <w:rFonts w:hint="eastAsia" w:asciiTheme="majorEastAsia" w:hAnsiTheme="majorEastAsia" w:eastAsiaTheme="majorEastAsia" w:cstheme="majorEastAsia"/>
                <w:sz w:val="24"/>
                <w:szCs w:val="24"/>
                <w:highlight w:val="none"/>
              </w:rPr>
              <w:t>规定和国家政策要求的履行本项目义务、责任所需的其他资格条件。</w:t>
            </w:r>
          </w:p>
        </w:tc>
      </w:tr>
      <w:tr w14:paraId="0DAD9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jc w:val="center"/>
        </w:trPr>
        <w:tc>
          <w:tcPr>
            <w:tcW w:w="674" w:type="dxa"/>
            <w:noWrap w:val="0"/>
            <w:vAlign w:val="center"/>
          </w:tcPr>
          <w:p w14:paraId="43D15EB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2</w:t>
            </w:r>
          </w:p>
        </w:tc>
        <w:tc>
          <w:tcPr>
            <w:tcW w:w="2142" w:type="dxa"/>
            <w:noWrap w:val="0"/>
            <w:vAlign w:val="center"/>
          </w:tcPr>
          <w:p w14:paraId="14599316">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sz w:val="24"/>
                <w:szCs w:val="24"/>
                <w:highlight w:val="none"/>
                <w:lang w:eastAsia="zh-CN"/>
              </w:rPr>
              <w:t>知识产权事务律师</w:t>
            </w:r>
          </w:p>
          <w:p w14:paraId="5F374F0B">
            <w:pPr>
              <w:pStyle w:val="4"/>
              <w:keepNext w:val="0"/>
              <w:keepLines w:val="0"/>
              <w:suppressLineNumbers w:val="0"/>
              <w:spacing w:before="0" w:beforeAutospacing="0" w:after="0" w:afterAutospacing="0"/>
              <w:ind w:left="0" w:right="0"/>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sz w:val="24"/>
                <w:szCs w:val="24"/>
                <w:highlight w:val="none"/>
                <w:lang w:eastAsia="zh-CN"/>
              </w:rPr>
              <w:t>（</w:t>
            </w:r>
            <w:r>
              <w:rPr>
                <w:rFonts w:hint="eastAsia" w:asciiTheme="majorEastAsia" w:hAnsiTheme="majorEastAsia" w:eastAsiaTheme="majorEastAsia" w:cstheme="majorEastAsia"/>
                <w:sz w:val="24"/>
                <w:szCs w:val="24"/>
                <w:highlight w:val="none"/>
                <w:lang w:val="en-US" w:eastAsia="zh-CN"/>
              </w:rPr>
              <w:t>1名</w:t>
            </w:r>
            <w:r>
              <w:rPr>
                <w:rFonts w:hint="eastAsia" w:asciiTheme="majorEastAsia" w:hAnsiTheme="majorEastAsia" w:eastAsiaTheme="majorEastAsia" w:cstheme="majorEastAsia"/>
                <w:sz w:val="24"/>
                <w:szCs w:val="24"/>
                <w:highlight w:val="none"/>
                <w:lang w:eastAsia="zh-CN"/>
              </w:rPr>
              <w:t>）</w:t>
            </w:r>
          </w:p>
        </w:tc>
        <w:tc>
          <w:tcPr>
            <w:tcW w:w="1142" w:type="dxa"/>
            <w:noWrap w:val="0"/>
            <w:vAlign w:val="center"/>
          </w:tcPr>
          <w:p w14:paraId="482BB21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sz w:val="24"/>
                <w:szCs w:val="24"/>
                <w:highlight w:val="none"/>
                <w:lang w:eastAsia="zh-CN"/>
              </w:rPr>
              <w:t>本科及以上</w:t>
            </w:r>
          </w:p>
        </w:tc>
        <w:tc>
          <w:tcPr>
            <w:tcW w:w="1144" w:type="dxa"/>
            <w:noWrap w:val="0"/>
            <w:vAlign w:val="center"/>
          </w:tcPr>
          <w:p w14:paraId="6F18E5F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3年及以上</w:t>
            </w:r>
          </w:p>
        </w:tc>
        <w:tc>
          <w:tcPr>
            <w:tcW w:w="4735" w:type="dxa"/>
            <w:noWrap w:val="0"/>
            <w:vAlign w:val="center"/>
          </w:tcPr>
          <w:p w14:paraId="1D2A761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left"/>
              <w:textAlignment w:val="auto"/>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w:t>
            </w:r>
            <w:r>
              <w:rPr>
                <w:rFonts w:hint="eastAsia" w:asciiTheme="majorEastAsia" w:hAnsiTheme="majorEastAsia" w:eastAsiaTheme="majorEastAsia" w:cstheme="majorEastAsia"/>
                <w:b w:val="0"/>
                <w:bCs w:val="0"/>
                <w:sz w:val="24"/>
                <w:szCs w:val="24"/>
                <w:highlight w:val="none"/>
              </w:rPr>
              <w:t>依法取得《律师执业证》并经年检合格</w:t>
            </w:r>
            <w:r>
              <w:rPr>
                <w:rFonts w:hint="eastAsia" w:asciiTheme="majorEastAsia" w:hAnsiTheme="majorEastAsia" w:eastAsiaTheme="majorEastAsia" w:cstheme="majorEastAsia"/>
                <w:b w:val="0"/>
                <w:bCs w:val="0"/>
                <w:sz w:val="24"/>
                <w:szCs w:val="24"/>
                <w:highlight w:val="none"/>
                <w:lang w:eastAsia="zh-CN"/>
              </w:rPr>
              <w:t>；</w:t>
            </w:r>
          </w:p>
          <w:p w14:paraId="76960F43">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left"/>
              <w:textAlignment w:val="auto"/>
              <w:rPr>
                <w:rFonts w:hint="eastAsia" w:asciiTheme="majorEastAsia" w:hAnsiTheme="majorEastAsia" w:eastAsiaTheme="majorEastAsia" w:cstheme="majorEastAsia"/>
                <w:b w:val="0"/>
                <w:bCs w:val="0"/>
                <w:sz w:val="24"/>
                <w:szCs w:val="24"/>
                <w:highlight w:val="none"/>
                <w:lang w:eastAsia="zh-CN"/>
              </w:rPr>
            </w:pPr>
            <w:r>
              <w:rPr>
                <w:rFonts w:hint="eastAsia" w:asciiTheme="majorEastAsia" w:hAnsiTheme="majorEastAsia" w:eastAsiaTheme="majorEastAsia" w:cstheme="majorEastAsia"/>
                <w:b w:val="0"/>
                <w:bCs w:val="0"/>
                <w:sz w:val="24"/>
                <w:szCs w:val="24"/>
                <w:highlight w:val="none"/>
                <w:lang w:val="en-US" w:eastAsia="zh-CN"/>
              </w:rPr>
              <w:t>2.</w:t>
            </w:r>
            <w:r>
              <w:rPr>
                <w:rFonts w:hint="eastAsia" w:asciiTheme="majorEastAsia" w:hAnsiTheme="majorEastAsia" w:eastAsiaTheme="majorEastAsia" w:cstheme="majorEastAsia"/>
                <w:b w:val="0"/>
                <w:bCs w:val="0"/>
                <w:sz w:val="24"/>
                <w:szCs w:val="24"/>
                <w:highlight w:val="none"/>
                <w:lang w:eastAsia="zh-CN"/>
              </w:rPr>
              <w:t>主要</w:t>
            </w:r>
            <w:r>
              <w:rPr>
                <w:rFonts w:hint="eastAsia" w:asciiTheme="majorEastAsia" w:hAnsiTheme="majorEastAsia" w:eastAsiaTheme="majorEastAsia" w:cstheme="majorEastAsia"/>
                <w:b w:val="0"/>
                <w:bCs w:val="0"/>
                <w:sz w:val="24"/>
                <w:szCs w:val="24"/>
                <w:highlight w:val="none"/>
                <w:lang w:val="en-US" w:eastAsia="zh-CN"/>
              </w:rPr>
              <w:t>执业领域为知识产权</w:t>
            </w:r>
            <w:r>
              <w:rPr>
                <w:rFonts w:hint="eastAsia" w:asciiTheme="majorEastAsia" w:hAnsiTheme="majorEastAsia" w:eastAsiaTheme="majorEastAsia" w:cstheme="majorEastAsia"/>
                <w:b w:val="0"/>
                <w:bCs w:val="0"/>
                <w:sz w:val="24"/>
                <w:szCs w:val="24"/>
                <w:highlight w:val="none"/>
                <w:lang w:eastAsia="zh-CN"/>
              </w:rPr>
              <w:t>；</w:t>
            </w:r>
          </w:p>
          <w:p w14:paraId="28E6805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3.</w:t>
            </w:r>
            <w:r>
              <w:rPr>
                <w:rFonts w:hint="eastAsia" w:asciiTheme="majorEastAsia" w:hAnsiTheme="majorEastAsia" w:eastAsiaTheme="majorEastAsia" w:cstheme="majorEastAsia"/>
                <w:b w:val="0"/>
                <w:bCs w:val="0"/>
                <w:sz w:val="24"/>
                <w:szCs w:val="24"/>
                <w:highlight w:val="none"/>
                <w:lang w:eastAsia="zh-CN"/>
              </w:rPr>
              <w:t>熟悉</w:t>
            </w:r>
            <w:r>
              <w:rPr>
                <w:rFonts w:hint="eastAsia" w:asciiTheme="majorEastAsia" w:hAnsiTheme="majorEastAsia" w:eastAsiaTheme="majorEastAsia" w:cstheme="majorEastAsia"/>
                <w:b w:val="0"/>
                <w:bCs w:val="0"/>
                <w:sz w:val="24"/>
                <w:szCs w:val="24"/>
                <w:highlight w:val="none"/>
                <w:lang w:val="en-US" w:eastAsia="zh-CN"/>
              </w:rPr>
              <w:t>知识产权</w:t>
            </w:r>
            <w:r>
              <w:rPr>
                <w:rFonts w:hint="eastAsia" w:asciiTheme="majorEastAsia" w:hAnsiTheme="majorEastAsia" w:eastAsiaTheme="majorEastAsia" w:cstheme="majorEastAsia"/>
                <w:b w:val="0"/>
                <w:bCs w:val="0"/>
                <w:sz w:val="24"/>
                <w:szCs w:val="24"/>
                <w:highlight w:val="none"/>
                <w:lang w:eastAsia="zh-CN"/>
              </w:rPr>
              <w:t>法律法规，具有处理复杂或疑难</w:t>
            </w:r>
            <w:r>
              <w:rPr>
                <w:rFonts w:hint="eastAsia" w:asciiTheme="majorEastAsia" w:hAnsiTheme="majorEastAsia" w:eastAsiaTheme="majorEastAsia" w:cstheme="majorEastAsia"/>
                <w:b w:val="0"/>
                <w:bCs w:val="0"/>
                <w:sz w:val="24"/>
                <w:szCs w:val="24"/>
                <w:highlight w:val="none"/>
                <w:lang w:val="en-US" w:eastAsia="zh-CN"/>
              </w:rPr>
              <w:t>知识产权</w:t>
            </w:r>
            <w:r>
              <w:rPr>
                <w:rFonts w:hint="eastAsia" w:asciiTheme="majorEastAsia" w:hAnsiTheme="majorEastAsia" w:eastAsiaTheme="majorEastAsia" w:cstheme="majorEastAsia"/>
                <w:b w:val="0"/>
                <w:bCs w:val="0"/>
                <w:sz w:val="24"/>
                <w:szCs w:val="24"/>
                <w:highlight w:val="none"/>
                <w:lang w:eastAsia="zh-CN"/>
              </w:rPr>
              <w:t>法律事务的能力。</w:t>
            </w:r>
          </w:p>
        </w:tc>
      </w:tr>
      <w:tr w14:paraId="23DF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674" w:type="dxa"/>
            <w:noWrap w:val="0"/>
            <w:vAlign w:val="center"/>
          </w:tcPr>
          <w:p w14:paraId="47474D1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3</w:t>
            </w:r>
          </w:p>
        </w:tc>
        <w:tc>
          <w:tcPr>
            <w:tcW w:w="2142" w:type="dxa"/>
            <w:noWrap w:val="0"/>
            <w:vAlign w:val="center"/>
          </w:tcPr>
          <w:p w14:paraId="2E314DE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sz w:val="24"/>
                <w:szCs w:val="24"/>
                <w:highlight w:val="none"/>
                <w:lang w:eastAsia="zh-CN"/>
              </w:rPr>
              <w:t>其他服务律师</w:t>
            </w:r>
          </w:p>
          <w:p w14:paraId="01C910B8">
            <w:pPr>
              <w:pStyle w:val="4"/>
              <w:keepNext w:val="0"/>
              <w:keepLines w:val="0"/>
              <w:suppressLineNumbers w:val="0"/>
              <w:spacing w:before="0" w:beforeAutospacing="0" w:after="0" w:afterAutospacing="0"/>
              <w:ind w:left="0" w:leftChars="0" w:right="0" w:firstLine="0" w:firstLineChars="0"/>
              <w:jc w:val="center"/>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sz w:val="24"/>
                <w:szCs w:val="24"/>
                <w:highlight w:val="none"/>
                <w:lang w:eastAsia="zh-CN"/>
              </w:rPr>
              <w:t>（</w:t>
            </w:r>
            <w:r>
              <w:rPr>
                <w:rFonts w:hint="eastAsia" w:asciiTheme="majorEastAsia" w:hAnsiTheme="majorEastAsia" w:eastAsiaTheme="majorEastAsia" w:cstheme="majorEastAsia"/>
                <w:sz w:val="24"/>
                <w:szCs w:val="24"/>
                <w:highlight w:val="none"/>
                <w:lang w:val="en-US" w:eastAsia="zh-CN"/>
              </w:rPr>
              <w:t>不限数量</w:t>
            </w:r>
            <w:r>
              <w:rPr>
                <w:rFonts w:hint="eastAsia" w:asciiTheme="majorEastAsia" w:hAnsiTheme="majorEastAsia" w:eastAsiaTheme="majorEastAsia" w:cstheme="majorEastAsia"/>
                <w:sz w:val="24"/>
                <w:szCs w:val="24"/>
                <w:highlight w:val="none"/>
                <w:lang w:eastAsia="zh-CN"/>
              </w:rPr>
              <w:t>）</w:t>
            </w:r>
          </w:p>
        </w:tc>
        <w:tc>
          <w:tcPr>
            <w:tcW w:w="1142" w:type="dxa"/>
            <w:noWrap w:val="0"/>
            <w:vAlign w:val="center"/>
          </w:tcPr>
          <w:p w14:paraId="3A0BB5CF">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sz w:val="24"/>
                <w:szCs w:val="24"/>
                <w:highlight w:val="none"/>
                <w:lang w:eastAsia="zh-CN"/>
              </w:rPr>
              <w:t>本科及以上</w:t>
            </w:r>
          </w:p>
        </w:tc>
        <w:tc>
          <w:tcPr>
            <w:tcW w:w="1144" w:type="dxa"/>
            <w:noWrap w:val="0"/>
            <w:vAlign w:val="center"/>
          </w:tcPr>
          <w:p w14:paraId="3776B48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1年以上</w:t>
            </w:r>
          </w:p>
        </w:tc>
        <w:tc>
          <w:tcPr>
            <w:tcW w:w="4735" w:type="dxa"/>
            <w:noWrap w:val="0"/>
            <w:vAlign w:val="center"/>
          </w:tcPr>
          <w:p w14:paraId="2316A67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left"/>
              <w:textAlignment w:val="auto"/>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1.</w:t>
            </w:r>
            <w:r>
              <w:rPr>
                <w:rFonts w:hint="eastAsia" w:asciiTheme="majorEastAsia" w:hAnsiTheme="majorEastAsia" w:eastAsiaTheme="majorEastAsia" w:cstheme="majorEastAsia"/>
                <w:color w:val="auto"/>
                <w:sz w:val="24"/>
                <w:szCs w:val="24"/>
                <w:highlight w:val="none"/>
              </w:rPr>
              <w:t>依法取得《律师执业证》并经年检合格</w:t>
            </w:r>
            <w:r>
              <w:rPr>
                <w:rFonts w:hint="eastAsia" w:asciiTheme="majorEastAsia" w:hAnsiTheme="majorEastAsia" w:eastAsiaTheme="majorEastAsia" w:cstheme="majorEastAsia"/>
                <w:color w:val="auto"/>
                <w:sz w:val="24"/>
                <w:szCs w:val="24"/>
                <w:highlight w:val="none"/>
                <w:lang w:eastAsia="zh-CN"/>
              </w:rPr>
              <w:t>；</w:t>
            </w:r>
          </w:p>
          <w:p w14:paraId="6B0448DC">
            <w:pPr>
              <w:keepNext w:val="0"/>
              <w:keepLines w:val="0"/>
              <w:suppressLineNumbers w:val="0"/>
              <w:spacing w:before="0" w:beforeAutospacing="0" w:after="0" w:afterAutospacing="0" w:line="240" w:lineRule="auto"/>
              <w:ind w:left="0" w:right="0"/>
              <w:contextualSpacing/>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lang w:eastAsia="zh-CN"/>
              </w:rPr>
              <w:t>熟悉工程建设管理等方面法律法规，具有担任政府部门、事业单位、大型国有企业（建筑行业）或境内外建筑行业法律顾问经验。</w:t>
            </w:r>
          </w:p>
        </w:tc>
      </w:tr>
      <w:tr w14:paraId="050F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1" w:hRule="atLeast"/>
          <w:jc w:val="center"/>
        </w:trPr>
        <w:tc>
          <w:tcPr>
            <w:tcW w:w="674" w:type="dxa"/>
            <w:noWrap w:val="0"/>
            <w:vAlign w:val="center"/>
          </w:tcPr>
          <w:p w14:paraId="029F3AB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4</w:t>
            </w:r>
          </w:p>
        </w:tc>
        <w:tc>
          <w:tcPr>
            <w:tcW w:w="2142" w:type="dxa"/>
            <w:noWrap w:val="0"/>
            <w:vAlign w:val="center"/>
          </w:tcPr>
          <w:p w14:paraId="3F0F97F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现场服务人员</w:t>
            </w:r>
          </w:p>
          <w:p w14:paraId="15681C58">
            <w:pPr>
              <w:pStyle w:val="4"/>
              <w:keepNext w:val="0"/>
              <w:keepLines w:val="0"/>
              <w:suppressLineNumbers w:val="0"/>
              <w:spacing w:before="0" w:beforeAutospacing="0" w:after="0" w:afterAutospacing="0"/>
              <w:ind w:left="0" w:right="0" w:firstLine="0" w:firstLineChars="0"/>
              <w:jc w:val="center"/>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（1名）</w:t>
            </w:r>
          </w:p>
        </w:tc>
        <w:tc>
          <w:tcPr>
            <w:tcW w:w="1142" w:type="dxa"/>
            <w:noWrap w:val="0"/>
            <w:vAlign w:val="center"/>
          </w:tcPr>
          <w:p w14:paraId="3E02770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kern w:val="2"/>
                <w:sz w:val="24"/>
                <w:szCs w:val="24"/>
                <w:highlight w:val="none"/>
                <w:lang w:val="en-US" w:eastAsia="zh-CN" w:bidi="ar-SA"/>
              </w:rPr>
            </w:pPr>
            <w:r>
              <w:rPr>
                <w:rFonts w:hint="eastAsia" w:asciiTheme="majorEastAsia" w:hAnsiTheme="majorEastAsia" w:eastAsiaTheme="majorEastAsia" w:cstheme="majorEastAsia"/>
                <w:b w:val="0"/>
                <w:bCs w:val="0"/>
                <w:color w:val="auto"/>
                <w:sz w:val="24"/>
                <w:szCs w:val="24"/>
                <w:highlight w:val="none"/>
                <w:lang w:val="en-US" w:eastAsia="zh-CN"/>
              </w:rPr>
              <w:t>研究生</w:t>
            </w:r>
            <w:r>
              <w:rPr>
                <w:rFonts w:hint="eastAsia" w:asciiTheme="majorEastAsia" w:hAnsiTheme="majorEastAsia" w:eastAsiaTheme="majorEastAsia" w:cstheme="majorEastAsia"/>
                <w:b w:val="0"/>
                <w:bCs w:val="0"/>
                <w:color w:val="auto"/>
                <w:sz w:val="24"/>
                <w:szCs w:val="24"/>
                <w:highlight w:val="none"/>
                <w:lang w:eastAsia="zh-CN"/>
              </w:rPr>
              <w:t>及以上</w:t>
            </w:r>
          </w:p>
        </w:tc>
        <w:tc>
          <w:tcPr>
            <w:tcW w:w="1144" w:type="dxa"/>
            <w:noWrap w:val="0"/>
            <w:vAlign w:val="center"/>
          </w:tcPr>
          <w:p w14:paraId="1C97B66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sz w:val="24"/>
                <w:szCs w:val="24"/>
                <w:highlight w:val="none"/>
                <w:lang w:eastAsia="zh-CN"/>
              </w:rPr>
              <w:t>无</w:t>
            </w:r>
          </w:p>
        </w:tc>
        <w:tc>
          <w:tcPr>
            <w:tcW w:w="4735" w:type="dxa"/>
            <w:noWrap w:val="0"/>
            <w:vAlign w:val="center"/>
          </w:tcPr>
          <w:p w14:paraId="4DC9CF3C">
            <w:pPr>
              <w:pStyle w:val="4"/>
              <w:keepNext w:val="0"/>
              <w:keepLines w:val="0"/>
              <w:numPr>
                <w:ilvl w:val="0"/>
                <w:numId w:val="0"/>
              </w:numPr>
              <w:suppressLineNumbers w:val="0"/>
              <w:spacing w:before="0" w:beforeAutospacing="0" w:after="0" w:afterAutospacing="0"/>
              <w:ind w:left="0" w:right="0"/>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sz w:val="24"/>
                <w:szCs w:val="24"/>
                <w:highlight w:val="none"/>
                <w:lang w:val="en-US" w:eastAsia="zh-CN"/>
              </w:rPr>
              <w:t>1.</w:t>
            </w:r>
            <w:r>
              <w:rPr>
                <w:rFonts w:hint="eastAsia" w:asciiTheme="majorEastAsia" w:hAnsiTheme="majorEastAsia" w:eastAsiaTheme="majorEastAsia" w:cstheme="majorEastAsia"/>
                <w:sz w:val="24"/>
                <w:szCs w:val="24"/>
                <w:highlight w:val="none"/>
              </w:rPr>
              <w:t>通过全国统一司法考试或法律职业资格考试，依法取得《</w:t>
            </w:r>
            <w:r>
              <w:rPr>
                <w:rFonts w:hint="eastAsia" w:asciiTheme="majorEastAsia" w:hAnsiTheme="majorEastAsia" w:eastAsiaTheme="majorEastAsia" w:cstheme="majorEastAsia"/>
                <w:sz w:val="24"/>
                <w:szCs w:val="24"/>
                <w:highlight w:val="none"/>
                <w:lang w:val="en-US" w:eastAsia="zh-CN"/>
              </w:rPr>
              <w:t>法律职业资格证书</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A证</w:t>
            </w:r>
            <w:r>
              <w:rPr>
                <w:rFonts w:hint="eastAsia" w:asciiTheme="majorEastAsia" w:hAnsiTheme="majorEastAsia" w:eastAsiaTheme="majorEastAsia" w:cstheme="majorEastAsia"/>
                <w:sz w:val="24"/>
                <w:szCs w:val="24"/>
                <w:highlight w:val="none"/>
                <w:lang w:eastAsia="zh-CN"/>
              </w:rPr>
              <w:t>；</w:t>
            </w:r>
          </w:p>
          <w:p w14:paraId="5EED9767">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sz w:val="24"/>
                <w:szCs w:val="24"/>
                <w:highlight w:val="none"/>
                <w:lang w:val="en-US" w:eastAsia="zh-CN"/>
              </w:rPr>
              <w:t>2.具备建筑工程行业工作经历或建筑行业教育背景</w:t>
            </w:r>
            <w:r>
              <w:rPr>
                <w:rFonts w:hint="eastAsia" w:asciiTheme="majorEastAsia" w:hAnsiTheme="majorEastAsia" w:eastAsiaTheme="majorEastAsia" w:cstheme="majorEastAsia"/>
                <w:sz w:val="24"/>
                <w:szCs w:val="24"/>
                <w:highlight w:val="none"/>
                <w:lang w:eastAsia="zh-CN"/>
              </w:rPr>
              <w:t>；</w:t>
            </w:r>
          </w:p>
          <w:p w14:paraId="241522CE">
            <w:pPr>
              <w:pStyle w:val="4"/>
              <w:keepNext w:val="0"/>
              <w:keepLines w:val="0"/>
              <w:suppressLineNumbers w:val="0"/>
              <w:spacing w:before="0" w:beforeAutospacing="0" w:after="0" w:afterAutospacing="0"/>
              <w:ind w:left="0" w:right="0" w:firstLine="0" w:firstLineChars="0"/>
              <w:rPr>
                <w:rFonts w:hint="eastAsia" w:asciiTheme="majorEastAsia" w:hAnsiTheme="majorEastAsia" w:eastAsiaTheme="majorEastAsia" w:cstheme="majorEastAsia"/>
                <w:sz w:val="24"/>
                <w:szCs w:val="24"/>
                <w:highlight w:val="none"/>
                <w:lang w:val="en-US"/>
              </w:rPr>
            </w:pPr>
            <w:r>
              <w:rPr>
                <w:rFonts w:hint="eastAsia" w:asciiTheme="majorEastAsia" w:hAnsiTheme="majorEastAsia" w:eastAsiaTheme="majorEastAsia" w:cstheme="majorEastAsia"/>
                <w:sz w:val="24"/>
                <w:szCs w:val="24"/>
                <w:highlight w:val="none"/>
                <w:lang w:val="en-US" w:eastAsia="zh-CN"/>
              </w:rPr>
              <w:t>3.拟派现场服务人员须与投标阶段参加面试人员保持一致，如特殊情况必须更换的，须经招标人书面同意。</w:t>
            </w:r>
          </w:p>
        </w:tc>
      </w:tr>
    </w:tbl>
    <w:p w14:paraId="30D0775E">
      <w:pPr>
        <w:contextualSpacing/>
        <w:rPr>
          <w:rFonts w:hint="eastAsia" w:asciiTheme="majorEastAsia" w:hAnsiTheme="majorEastAsia" w:eastAsiaTheme="majorEastAsia" w:cstheme="majorEastAsia"/>
          <w:color w:val="auto"/>
          <w:sz w:val="24"/>
          <w:highlight w:val="none"/>
          <w:lang w:val="en-US" w:eastAsia="zh-CN"/>
        </w:rPr>
      </w:pPr>
      <w:r>
        <w:rPr>
          <w:rFonts w:hint="eastAsia" w:asciiTheme="majorEastAsia" w:hAnsiTheme="majorEastAsia" w:eastAsiaTheme="majorEastAsia" w:cstheme="majorEastAsia"/>
          <w:color w:val="auto"/>
          <w:sz w:val="24"/>
          <w:highlight w:val="none"/>
          <w:lang w:val="en-US" w:eastAsia="zh-CN"/>
        </w:rPr>
        <w:t>注：</w:t>
      </w:r>
    </w:p>
    <w:p w14:paraId="728AE262">
      <w:pPr>
        <w:contextualSpacing/>
        <w:rPr>
          <w:rFonts w:hint="eastAsia" w:asciiTheme="majorEastAsia" w:hAnsiTheme="majorEastAsia" w:eastAsiaTheme="majorEastAsia" w:cstheme="majorEastAsia"/>
          <w:color w:val="auto"/>
          <w:sz w:val="24"/>
          <w:highlight w:val="none"/>
          <w:lang w:val="en-US" w:eastAsia="zh-CN"/>
        </w:rPr>
      </w:pPr>
      <w:r>
        <w:rPr>
          <w:rFonts w:hint="eastAsia" w:asciiTheme="majorEastAsia" w:hAnsiTheme="majorEastAsia" w:eastAsiaTheme="majorEastAsia" w:cstheme="majorEastAsia"/>
          <w:color w:val="auto"/>
          <w:sz w:val="24"/>
          <w:highlight w:val="none"/>
          <w:lang w:val="en-US" w:eastAsia="zh-CN"/>
        </w:rPr>
        <w:t>1.上表所有团队人员应附具相应法律职业资格证、律师执业证、学历及学位证书；</w:t>
      </w:r>
    </w:p>
    <w:p w14:paraId="3BC9E2A1">
      <w:pPr>
        <w:contextualSpacing/>
        <w:rPr>
          <w:rFonts w:hint="eastAsia" w:asciiTheme="majorEastAsia" w:hAnsiTheme="majorEastAsia" w:eastAsiaTheme="majorEastAsia" w:cstheme="majorEastAsia"/>
          <w:color w:val="auto"/>
          <w:sz w:val="24"/>
          <w:highlight w:val="none"/>
          <w:lang w:val="en-US" w:eastAsia="zh-CN"/>
        </w:rPr>
        <w:sectPr>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Theme="majorEastAsia" w:hAnsiTheme="majorEastAsia" w:eastAsiaTheme="majorEastAsia" w:cstheme="majorEastAsia"/>
          <w:color w:val="auto"/>
          <w:sz w:val="24"/>
          <w:highlight w:val="none"/>
          <w:lang w:val="en-US" w:eastAsia="zh-CN"/>
        </w:rPr>
        <w:t>2.上表中项目负责人和现场服务人员应附具个人简历。</w:t>
      </w:r>
    </w:p>
    <w:p w14:paraId="45FB07A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sz w:val="32"/>
          <w:szCs w:val="32"/>
          <w:highlight w:val="none"/>
        </w:rPr>
      </w:pPr>
      <w:r>
        <w:rPr>
          <w:rFonts w:hint="eastAsia" w:ascii="方正小标宋简体" w:hAnsi="方正小标宋简体" w:eastAsia="方正小标宋简体" w:cs="方正小标宋简体"/>
          <w:color w:val="auto"/>
          <w:sz w:val="32"/>
          <w:szCs w:val="32"/>
          <w:highlight w:val="none"/>
          <w:lang w:val="en-US" w:eastAsia="zh-CN"/>
        </w:rPr>
        <w:t>深圳市建筑工务署工程设计管理中心2026-2027年度常年法律顾问服务</w:t>
      </w:r>
      <w:r>
        <w:rPr>
          <w:rFonts w:hint="eastAsia" w:ascii="方正小标宋简体" w:hAnsi="方正小标宋简体" w:eastAsia="方正小标宋简体" w:cs="方正小标宋简体"/>
          <w:color w:val="auto"/>
          <w:sz w:val="32"/>
          <w:szCs w:val="32"/>
          <w:highlight w:val="none"/>
        </w:rPr>
        <w:t>综合评分表</w:t>
      </w:r>
    </w:p>
    <w:tbl>
      <w:tblPr>
        <w:tblStyle w:val="9"/>
        <w:tblW w:w="97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212"/>
        <w:gridCol w:w="2003"/>
        <w:gridCol w:w="820"/>
        <w:gridCol w:w="4994"/>
      </w:tblGrid>
      <w:tr w14:paraId="782B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14:paraId="45670D8F">
            <w:pPr>
              <w:keepNext w:val="0"/>
              <w:keepLines w:val="0"/>
              <w:suppressLineNumbers w:val="0"/>
              <w:spacing w:before="0" w:beforeAutospacing="0" w:after="0" w:afterAutospacing="0" w:line="400" w:lineRule="exact"/>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4035" w:type="dxa"/>
            <w:gridSpan w:val="3"/>
            <w:tcBorders>
              <w:top w:val="single" w:color="auto" w:sz="4" w:space="0"/>
              <w:left w:val="single" w:color="auto" w:sz="4" w:space="0"/>
              <w:bottom w:val="single" w:color="auto" w:sz="4" w:space="0"/>
              <w:right w:val="single" w:color="auto" w:sz="4" w:space="0"/>
            </w:tcBorders>
            <w:noWrap w:val="0"/>
            <w:vAlign w:val="center"/>
          </w:tcPr>
          <w:p w14:paraId="59FF0368">
            <w:pPr>
              <w:keepNext w:val="0"/>
              <w:keepLines w:val="0"/>
              <w:suppressLineNumbers w:val="0"/>
              <w:spacing w:before="0" w:beforeAutospacing="0" w:after="0" w:afterAutospacing="0" w:line="400" w:lineRule="exact"/>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评分项</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6190B6F9">
            <w:pPr>
              <w:keepNext w:val="0"/>
              <w:keepLines w:val="0"/>
              <w:suppressLineNumbers w:val="0"/>
              <w:spacing w:before="0" w:beforeAutospacing="0" w:after="0" w:afterAutospacing="0" w:line="400" w:lineRule="exact"/>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分值</w:t>
            </w:r>
          </w:p>
        </w:tc>
      </w:tr>
      <w:tr w14:paraId="70B26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735" w:type="dxa"/>
            <w:vMerge w:val="restart"/>
            <w:tcBorders>
              <w:top w:val="single" w:color="auto" w:sz="4" w:space="0"/>
              <w:left w:val="single" w:color="auto" w:sz="4" w:space="0"/>
              <w:right w:val="single" w:color="auto" w:sz="4" w:space="0"/>
            </w:tcBorders>
            <w:noWrap w:val="0"/>
            <w:vAlign w:val="center"/>
          </w:tcPr>
          <w:p w14:paraId="1A482325">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b/>
                <w:bCs/>
                <w:sz w:val="24"/>
                <w:szCs w:val="24"/>
                <w:highlight w:val="none"/>
              </w:rPr>
              <w:t>1</w:t>
            </w:r>
          </w:p>
        </w:tc>
        <w:tc>
          <w:tcPr>
            <w:tcW w:w="4035" w:type="dxa"/>
            <w:gridSpan w:val="3"/>
            <w:tcBorders>
              <w:top w:val="single" w:color="auto" w:sz="4" w:space="0"/>
              <w:left w:val="single" w:color="auto" w:sz="4" w:space="0"/>
              <w:bottom w:val="single" w:color="auto" w:sz="4" w:space="0"/>
              <w:right w:val="single" w:color="auto" w:sz="4" w:space="0"/>
            </w:tcBorders>
            <w:noWrap w:val="0"/>
            <w:vAlign w:val="center"/>
          </w:tcPr>
          <w:p w14:paraId="5E66C023">
            <w:pPr>
              <w:keepNext w:val="0"/>
              <w:keepLines w:val="0"/>
              <w:suppressLineNumbers w:val="0"/>
              <w:spacing w:before="0" w:beforeAutospacing="0" w:after="0" w:afterAutospacing="0" w:line="400" w:lineRule="exact"/>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价格部分</w:t>
            </w:r>
          </w:p>
        </w:tc>
        <w:tc>
          <w:tcPr>
            <w:tcW w:w="4994" w:type="dxa"/>
            <w:tcBorders>
              <w:top w:val="single" w:color="auto" w:sz="4" w:space="0"/>
              <w:left w:val="single" w:color="auto" w:sz="4" w:space="0"/>
              <w:bottom w:val="single" w:color="auto" w:sz="4" w:space="0"/>
              <w:right w:val="single" w:color="auto" w:sz="4" w:space="0"/>
            </w:tcBorders>
            <w:noWrap w:val="0"/>
            <w:vAlign w:val="top"/>
          </w:tcPr>
          <w:p w14:paraId="56D76C6B">
            <w:pPr>
              <w:keepNext w:val="0"/>
              <w:keepLines w:val="0"/>
              <w:suppressLineNumbers w:val="0"/>
              <w:spacing w:before="0" w:beforeAutospacing="0" w:after="0" w:afterAutospacing="0" w:line="400" w:lineRule="exact"/>
              <w:ind w:left="0" w:right="0"/>
              <w:jc w:val="center"/>
              <w:rPr>
                <w:rFonts w:hint="eastAsia" w:ascii="宋体" w:hAnsi="宋体" w:eastAsia="宋体" w:cs="宋体"/>
                <w:b/>
                <w:bCs/>
                <w:sz w:val="24"/>
                <w:szCs w:val="24"/>
                <w:highlight w:val="none"/>
                <w:lang w:val="en-US"/>
              </w:rPr>
            </w:pPr>
            <w:r>
              <w:rPr>
                <w:rFonts w:hint="eastAsia" w:ascii="宋体" w:hAnsi="宋体" w:eastAsia="宋体" w:cs="宋体"/>
                <w:b/>
                <w:bCs/>
                <w:sz w:val="24"/>
                <w:szCs w:val="24"/>
                <w:highlight w:val="none"/>
                <w:lang w:val="en-US" w:eastAsia="zh-CN"/>
              </w:rPr>
              <w:t>10</w:t>
            </w:r>
          </w:p>
        </w:tc>
      </w:tr>
      <w:tr w14:paraId="553B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735" w:type="dxa"/>
            <w:vMerge w:val="continue"/>
            <w:tcBorders>
              <w:top w:val="single" w:color="auto" w:sz="4" w:space="0"/>
              <w:left w:val="single" w:color="auto" w:sz="4" w:space="0"/>
              <w:right w:val="single" w:color="auto" w:sz="4" w:space="0"/>
            </w:tcBorders>
            <w:noWrap w:val="0"/>
            <w:vAlign w:val="center"/>
          </w:tcPr>
          <w:p w14:paraId="37E3552E">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p>
        </w:tc>
        <w:tc>
          <w:tcPr>
            <w:tcW w:w="4035" w:type="dxa"/>
            <w:gridSpan w:val="3"/>
            <w:tcBorders>
              <w:top w:val="single" w:color="auto" w:sz="4" w:space="0"/>
              <w:left w:val="single" w:color="auto" w:sz="4" w:space="0"/>
              <w:bottom w:val="single" w:color="auto" w:sz="4" w:space="0"/>
              <w:right w:val="single" w:color="auto" w:sz="4" w:space="0"/>
            </w:tcBorders>
            <w:noWrap w:val="0"/>
            <w:vAlign w:val="center"/>
          </w:tcPr>
          <w:p w14:paraId="59686840">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投标报价</w:t>
            </w:r>
          </w:p>
        </w:tc>
        <w:tc>
          <w:tcPr>
            <w:tcW w:w="4994" w:type="dxa"/>
            <w:tcBorders>
              <w:top w:val="single" w:color="auto" w:sz="4" w:space="0"/>
              <w:left w:val="single" w:color="auto" w:sz="4" w:space="0"/>
              <w:bottom w:val="single" w:color="auto" w:sz="4" w:space="0"/>
              <w:right w:val="single" w:color="auto" w:sz="4" w:space="0"/>
            </w:tcBorders>
            <w:noWrap w:val="0"/>
            <w:vAlign w:val="top"/>
          </w:tcPr>
          <w:p w14:paraId="4628916A">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p>
        </w:tc>
      </w:tr>
      <w:tr w14:paraId="6946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3" w:hRule="atLeast"/>
          <w:jc w:val="center"/>
        </w:trPr>
        <w:tc>
          <w:tcPr>
            <w:tcW w:w="735" w:type="dxa"/>
            <w:vMerge w:val="continue"/>
            <w:tcBorders>
              <w:left w:val="single" w:color="auto" w:sz="4" w:space="0"/>
              <w:right w:val="single" w:color="auto" w:sz="4" w:space="0"/>
            </w:tcBorders>
            <w:noWrap w:val="0"/>
            <w:vAlign w:val="center"/>
          </w:tcPr>
          <w:p w14:paraId="3A7C0EBC">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p>
        </w:tc>
        <w:tc>
          <w:tcPr>
            <w:tcW w:w="4035" w:type="dxa"/>
            <w:gridSpan w:val="3"/>
            <w:tcBorders>
              <w:top w:val="single" w:color="auto" w:sz="4" w:space="0"/>
              <w:left w:val="single" w:color="auto" w:sz="4" w:space="0"/>
              <w:bottom w:val="single" w:color="auto" w:sz="4" w:space="0"/>
              <w:right w:val="single" w:color="auto" w:sz="4" w:space="0"/>
            </w:tcBorders>
            <w:noWrap w:val="0"/>
            <w:vAlign w:val="center"/>
          </w:tcPr>
          <w:p w14:paraId="3400C693">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投标报价</w:t>
            </w:r>
            <w:r>
              <w:rPr>
                <w:rFonts w:hint="eastAsia" w:ascii="宋体" w:hAnsi="宋体" w:eastAsia="宋体" w:cs="宋体"/>
                <w:sz w:val="24"/>
                <w:szCs w:val="24"/>
                <w:highlight w:val="none"/>
                <w:lang w:eastAsia="zh-CN"/>
              </w:rPr>
              <w:t>计</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规则</w:t>
            </w:r>
          </w:p>
        </w:tc>
        <w:tc>
          <w:tcPr>
            <w:tcW w:w="4994" w:type="dxa"/>
            <w:tcBorders>
              <w:top w:val="single" w:color="auto" w:sz="4" w:space="0"/>
              <w:left w:val="single" w:color="auto" w:sz="4" w:space="0"/>
              <w:bottom w:val="single" w:color="auto" w:sz="4" w:space="0"/>
              <w:right w:val="single" w:color="auto" w:sz="4" w:space="0"/>
            </w:tcBorders>
            <w:noWrap w:val="0"/>
            <w:vAlign w:val="top"/>
          </w:tcPr>
          <w:p w14:paraId="2E088CC9">
            <w:pPr>
              <w:keepNext w:val="0"/>
              <w:keepLines w:val="0"/>
              <w:suppressLineNumbers w:val="0"/>
              <w:spacing w:before="0" w:beforeAutospacing="0" w:after="0" w:afterAutospacing="0" w:line="400" w:lineRule="exact"/>
              <w:ind w:left="0" w:right="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投标报价得分计算：</w:t>
            </w:r>
          </w:p>
          <w:p w14:paraId="4F89A033">
            <w:pPr>
              <w:keepNext w:val="0"/>
              <w:keepLines w:val="0"/>
              <w:suppressLineNumbers w:val="0"/>
              <w:spacing w:before="0" w:beforeAutospacing="0" w:after="0" w:afterAutospacing="0" w:line="400" w:lineRule="exact"/>
              <w:ind w:left="0" w:right="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A</w:t>
            </w:r>
            <w:r>
              <w:rPr>
                <w:rFonts w:hint="eastAsia" w:ascii="宋体" w:hAnsi="宋体" w:eastAsia="宋体" w:cs="宋体"/>
                <w:sz w:val="24"/>
                <w:szCs w:val="24"/>
                <w:highlight w:val="none"/>
              </w:rPr>
              <w:t>：有效投标报价的算术平均值；</w:t>
            </w:r>
          </w:p>
          <w:p w14:paraId="072AFCE4">
            <w:pPr>
              <w:keepNext w:val="0"/>
              <w:keepLines w:val="0"/>
              <w:suppressLineNumbers w:val="0"/>
              <w:spacing w:before="0" w:beforeAutospacing="0" w:after="0" w:afterAutospacing="0" w:line="400" w:lineRule="exact"/>
              <w:ind w:left="0" w:right="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X：投标人投标报价与</w:t>
            </w:r>
            <w:r>
              <w:rPr>
                <w:rFonts w:hint="eastAsia" w:ascii="宋体" w:hAnsi="宋体" w:eastAsia="宋体" w:cs="宋体"/>
                <w:sz w:val="24"/>
                <w:szCs w:val="24"/>
                <w:highlight w:val="none"/>
                <w:lang w:eastAsia="zh-CN"/>
              </w:rPr>
              <w:t>算术平均值</w:t>
            </w:r>
            <w:r>
              <w:rPr>
                <w:rFonts w:hint="eastAsia" w:ascii="宋体" w:hAnsi="宋体" w:eastAsia="宋体" w:cs="宋体"/>
                <w:sz w:val="24"/>
                <w:szCs w:val="24"/>
                <w:highlight w:val="none"/>
                <w:lang w:val="en-US" w:eastAsia="zh-CN"/>
              </w:rPr>
              <w:t>A</w:t>
            </w:r>
            <w:r>
              <w:rPr>
                <w:rFonts w:hint="eastAsia" w:ascii="宋体" w:hAnsi="宋体" w:eastAsia="宋体" w:cs="宋体"/>
                <w:sz w:val="24"/>
                <w:szCs w:val="24"/>
                <w:highlight w:val="none"/>
              </w:rPr>
              <w:t>的差值除以</w:t>
            </w:r>
            <w:r>
              <w:rPr>
                <w:rFonts w:hint="eastAsia" w:ascii="宋体" w:hAnsi="宋体" w:eastAsia="宋体" w:cs="宋体"/>
                <w:sz w:val="24"/>
                <w:szCs w:val="24"/>
                <w:highlight w:val="none"/>
                <w:lang w:eastAsia="zh-CN"/>
              </w:rPr>
              <w:t>算术平均值</w:t>
            </w:r>
            <w:r>
              <w:rPr>
                <w:rFonts w:hint="eastAsia" w:ascii="宋体" w:hAnsi="宋体" w:eastAsia="宋体" w:cs="宋体"/>
                <w:sz w:val="24"/>
                <w:szCs w:val="24"/>
                <w:highlight w:val="none"/>
                <w:lang w:val="en-US" w:eastAsia="zh-CN"/>
              </w:rPr>
              <w:t>A</w:t>
            </w:r>
            <w:r>
              <w:rPr>
                <w:rFonts w:hint="eastAsia" w:ascii="宋体" w:hAnsi="宋体" w:eastAsia="宋体" w:cs="宋体"/>
                <w:sz w:val="24"/>
                <w:szCs w:val="24"/>
                <w:highlight w:val="none"/>
              </w:rPr>
              <w:t>，再乘以100%；</w:t>
            </w:r>
          </w:p>
          <w:p w14:paraId="3373298E">
            <w:pPr>
              <w:keepNext w:val="0"/>
              <w:keepLines w:val="0"/>
              <w:suppressLineNumbers w:val="0"/>
              <w:spacing w:before="0" w:beforeAutospacing="0" w:after="0" w:afterAutospacing="0" w:line="400" w:lineRule="exact"/>
              <w:ind w:left="0" w:right="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2.报价得分：</w:t>
            </w:r>
          </w:p>
          <w:p w14:paraId="3B372BB7">
            <w:pPr>
              <w:keepNext w:val="0"/>
              <w:keepLines w:val="0"/>
              <w:suppressLineNumbers w:val="0"/>
              <w:spacing w:before="0" w:beforeAutospacing="0" w:after="0" w:afterAutospacing="0" w:line="400" w:lineRule="exact"/>
              <w:ind w:left="0" w:right="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（1）当-10%≤X＜-5%时，得10分；</w:t>
            </w:r>
          </w:p>
          <w:p w14:paraId="19DF94E6">
            <w:pPr>
              <w:keepNext w:val="0"/>
              <w:keepLines w:val="0"/>
              <w:suppressLineNumbers w:val="0"/>
              <w:spacing w:before="0" w:beforeAutospacing="0" w:after="0" w:afterAutospacing="0" w:line="400" w:lineRule="exact"/>
              <w:ind w:left="0" w:right="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（2）当-5%≤X≤5%时，得9分；</w:t>
            </w:r>
          </w:p>
          <w:p w14:paraId="4DF9D1CC">
            <w:pPr>
              <w:keepNext w:val="0"/>
              <w:keepLines w:val="0"/>
              <w:suppressLineNumbers w:val="0"/>
              <w:spacing w:before="0" w:beforeAutospacing="0" w:after="0" w:afterAutospacing="0" w:line="400" w:lineRule="exact"/>
              <w:ind w:left="0" w:right="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（3）当X＜-10%，得8分；</w:t>
            </w:r>
          </w:p>
          <w:p w14:paraId="7361779B">
            <w:pPr>
              <w:keepNext w:val="0"/>
              <w:keepLines w:val="0"/>
              <w:suppressLineNumbers w:val="0"/>
              <w:spacing w:before="0" w:beforeAutospacing="0" w:after="0" w:afterAutospacing="0" w:line="400" w:lineRule="exact"/>
              <w:ind w:left="0" w:right="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（4）当X＞5%时，得7分。</w:t>
            </w:r>
          </w:p>
          <w:p w14:paraId="30621599">
            <w:pPr>
              <w:keepNext w:val="0"/>
              <w:keepLines w:val="0"/>
              <w:suppressLineNumbers w:val="0"/>
              <w:spacing w:before="0" w:beforeAutospacing="0" w:after="0" w:afterAutospacing="0" w:line="400" w:lineRule="exact"/>
              <w:ind w:left="0" w:right="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注：保留两位小数（四舍五入）</w:t>
            </w:r>
          </w:p>
        </w:tc>
      </w:tr>
      <w:tr w14:paraId="63D6C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735" w:type="dxa"/>
            <w:vMerge w:val="restart"/>
            <w:tcBorders>
              <w:top w:val="single" w:color="auto" w:sz="4" w:space="0"/>
              <w:left w:val="single" w:color="auto" w:sz="4" w:space="0"/>
              <w:right w:val="single" w:color="auto" w:sz="4" w:space="0"/>
            </w:tcBorders>
            <w:noWrap w:val="0"/>
            <w:vAlign w:val="center"/>
          </w:tcPr>
          <w:p w14:paraId="255C9E58">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b/>
                <w:bCs/>
                <w:sz w:val="24"/>
                <w:szCs w:val="24"/>
                <w:highlight w:val="none"/>
              </w:rPr>
              <w:t>2</w:t>
            </w:r>
          </w:p>
        </w:tc>
        <w:tc>
          <w:tcPr>
            <w:tcW w:w="4035" w:type="dxa"/>
            <w:gridSpan w:val="3"/>
            <w:tcBorders>
              <w:top w:val="single" w:color="auto" w:sz="4" w:space="0"/>
              <w:left w:val="single" w:color="auto" w:sz="4" w:space="0"/>
              <w:bottom w:val="single" w:color="auto" w:sz="4" w:space="0"/>
              <w:right w:val="single" w:color="auto" w:sz="4" w:space="0"/>
            </w:tcBorders>
            <w:noWrap w:val="0"/>
            <w:vAlign w:val="top"/>
          </w:tcPr>
          <w:p w14:paraId="20884D79">
            <w:pPr>
              <w:keepNext w:val="0"/>
              <w:keepLines w:val="0"/>
              <w:suppressLineNumbers w:val="0"/>
              <w:spacing w:before="0" w:beforeAutospacing="0" w:after="0" w:afterAutospacing="0" w:line="400" w:lineRule="exact"/>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eastAsia="zh-CN"/>
              </w:rPr>
              <w:t>业绩</w:t>
            </w:r>
            <w:r>
              <w:rPr>
                <w:rFonts w:hint="eastAsia" w:ascii="宋体" w:hAnsi="宋体" w:eastAsia="宋体" w:cs="宋体"/>
                <w:b/>
                <w:bCs/>
                <w:sz w:val="24"/>
                <w:szCs w:val="24"/>
                <w:highlight w:val="none"/>
              </w:rPr>
              <w:t>部分</w:t>
            </w:r>
          </w:p>
        </w:tc>
        <w:tc>
          <w:tcPr>
            <w:tcW w:w="4994" w:type="dxa"/>
            <w:tcBorders>
              <w:top w:val="single" w:color="auto" w:sz="4" w:space="0"/>
              <w:left w:val="single" w:color="auto" w:sz="4" w:space="0"/>
              <w:bottom w:val="single" w:color="auto" w:sz="4" w:space="0"/>
              <w:right w:val="single" w:color="auto" w:sz="4" w:space="0"/>
            </w:tcBorders>
            <w:noWrap w:val="0"/>
            <w:vAlign w:val="top"/>
          </w:tcPr>
          <w:p w14:paraId="2BDA92D7">
            <w:pPr>
              <w:keepNext w:val="0"/>
              <w:keepLines w:val="0"/>
              <w:suppressLineNumbers w:val="0"/>
              <w:spacing w:before="0" w:beforeAutospacing="0" w:after="0" w:afterAutospacing="0" w:line="400" w:lineRule="exact"/>
              <w:ind w:left="0" w:right="0"/>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70</w:t>
            </w:r>
          </w:p>
        </w:tc>
      </w:tr>
      <w:tr w14:paraId="5EE3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735" w:type="dxa"/>
            <w:vMerge w:val="continue"/>
            <w:tcBorders>
              <w:left w:val="single" w:color="auto" w:sz="4" w:space="0"/>
              <w:right w:val="single" w:color="auto" w:sz="4" w:space="0"/>
            </w:tcBorders>
            <w:noWrap w:val="0"/>
            <w:vAlign w:val="center"/>
          </w:tcPr>
          <w:p w14:paraId="781CB8C6">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6A78C1BF">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行号</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18848E16">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业绩分类</w:t>
            </w:r>
          </w:p>
        </w:tc>
        <w:tc>
          <w:tcPr>
            <w:tcW w:w="820" w:type="dxa"/>
            <w:tcBorders>
              <w:top w:val="single" w:color="auto" w:sz="4" w:space="0"/>
              <w:left w:val="single" w:color="auto" w:sz="4" w:space="0"/>
              <w:bottom w:val="single" w:color="auto" w:sz="4" w:space="0"/>
              <w:right w:val="single" w:color="auto" w:sz="4" w:space="0"/>
            </w:tcBorders>
            <w:noWrap w:val="0"/>
            <w:vAlign w:val="top"/>
          </w:tcPr>
          <w:p w14:paraId="2DB6DB09">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分值</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6304E391">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评分准则</w:t>
            </w:r>
          </w:p>
        </w:tc>
      </w:tr>
      <w:tr w14:paraId="4B61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35" w:type="dxa"/>
            <w:vMerge w:val="continue"/>
            <w:tcBorders>
              <w:left w:val="single" w:color="auto" w:sz="4" w:space="0"/>
              <w:right w:val="single" w:color="auto" w:sz="4" w:space="0"/>
            </w:tcBorders>
            <w:noWrap w:val="0"/>
            <w:vAlign w:val="center"/>
          </w:tcPr>
          <w:p w14:paraId="0E7CAD82">
            <w:pPr>
              <w:keepNext w:val="0"/>
              <w:keepLines w:val="0"/>
              <w:widowControl/>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68DF2467">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2.1</w:t>
            </w:r>
          </w:p>
        </w:tc>
        <w:tc>
          <w:tcPr>
            <w:tcW w:w="2003" w:type="dxa"/>
            <w:tcBorders>
              <w:top w:val="single" w:color="auto" w:sz="4" w:space="0"/>
              <w:left w:val="single" w:color="auto" w:sz="4" w:space="0"/>
              <w:bottom w:val="single" w:color="auto" w:sz="4" w:space="0"/>
              <w:right w:val="single" w:color="auto" w:sz="4" w:space="0"/>
            </w:tcBorders>
            <w:noWrap w:val="0"/>
            <w:vAlign w:val="top"/>
          </w:tcPr>
          <w:p w14:paraId="00FDA038">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行政机关常年法律顾问类</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308C3518">
            <w:pPr>
              <w:keepNext w:val="0"/>
              <w:keepLines w:val="0"/>
              <w:suppressLineNumbers w:val="0"/>
              <w:spacing w:before="0" w:beforeAutospacing="0" w:after="0" w:afterAutospacing="0" w:line="400" w:lineRule="exact"/>
              <w:ind w:left="0" w:right="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30</w:t>
            </w:r>
          </w:p>
        </w:tc>
        <w:tc>
          <w:tcPr>
            <w:tcW w:w="4994" w:type="dxa"/>
            <w:tcBorders>
              <w:top w:val="single" w:color="auto" w:sz="4" w:space="0"/>
              <w:left w:val="single" w:color="auto" w:sz="4" w:space="0"/>
              <w:right w:val="single" w:color="auto" w:sz="4" w:space="0"/>
            </w:tcBorders>
            <w:noWrap w:val="0"/>
            <w:vAlign w:val="center"/>
          </w:tcPr>
          <w:p w14:paraId="3CE32FE0">
            <w:pPr>
              <w:keepNext w:val="0"/>
              <w:keepLines w:val="0"/>
              <w:suppressLineNumbers w:val="0"/>
              <w:spacing w:before="0" w:beforeAutospacing="0" w:after="0" w:afterAutospacing="0" w:line="400" w:lineRule="exact"/>
              <w:ind w:left="0" w:right="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 业绩类别要求提供投标人业绩和项目负责人业绩各一项，满足要求的业绩分别得15分。</w:t>
            </w:r>
          </w:p>
        </w:tc>
      </w:tr>
      <w:tr w14:paraId="287E2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35" w:type="dxa"/>
            <w:vMerge w:val="continue"/>
            <w:tcBorders>
              <w:left w:val="single" w:color="auto" w:sz="4" w:space="0"/>
              <w:right w:val="single" w:color="auto" w:sz="4" w:space="0"/>
            </w:tcBorders>
            <w:noWrap w:val="0"/>
            <w:vAlign w:val="center"/>
          </w:tcPr>
          <w:p w14:paraId="7AD37895">
            <w:pPr>
              <w:keepNext w:val="0"/>
              <w:keepLines w:val="0"/>
              <w:widowControl/>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6C17F249">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2.2</w:t>
            </w:r>
          </w:p>
        </w:tc>
        <w:tc>
          <w:tcPr>
            <w:tcW w:w="2003" w:type="dxa"/>
            <w:tcBorders>
              <w:top w:val="single" w:color="auto" w:sz="4" w:space="0"/>
              <w:left w:val="single" w:color="auto" w:sz="4" w:space="0"/>
              <w:bottom w:val="single" w:color="auto" w:sz="4" w:space="0"/>
              <w:right w:val="single" w:color="auto" w:sz="4" w:space="0"/>
            </w:tcBorders>
            <w:noWrap w:val="0"/>
            <w:vAlign w:val="top"/>
          </w:tcPr>
          <w:p w14:paraId="32571133">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建设工程施工合同纠纷诉讼类</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04489751">
            <w:pPr>
              <w:keepNext w:val="0"/>
              <w:keepLines w:val="0"/>
              <w:suppressLineNumbers w:val="0"/>
              <w:spacing w:before="0" w:beforeAutospacing="0" w:after="0" w:afterAutospacing="0" w:line="400" w:lineRule="exact"/>
              <w:ind w:left="0" w:right="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20</w:t>
            </w:r>
          </w:p>
        </w:tc>
        <w:tc>
          <w:tcPr>
            <w:tcW w:w="4994" w:type="dxa"/>
            <w:vMerge w:val="restart"/>
            <w:tcBorders>
              <w:left w:val="single" w:color="auto" w:sz="4" w:space="0"/>
              <w:right w:val="single" w:color="auto" w:sz="4" w:space="0"/>
            </w:tcBorders>
            <w:noWrap w:val="0"/>
            <w:vAlign w:val="center"/>
          </w:tcPr>
          <w:p w14:paraId="29A165EB">
            <w:pPr>
              <w:keepNext w:val="0"/>
              <w:keepLines w:val="0"/>
              <w:suppressLineNumbers w:val="0"/>
              <w:spacing w:before="0" w:beforeAutospacing="0" w:after="0" w:afterAutospacing="0" w:line="400" w:lineRule="exact"/>
              <w:ind w:left="0" w:right="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2.2、2.3</w:t>
            </w:r>
            <w:r>
              <w:rPr>
                <w:rFonts w:hint="eastAsia" w:ascii="宋体" w:hAnsi="宋体" w:eastAsia="宋体" w:cs="宋体"/>
                <w:sz w:val="24"/>
                <w:szCs w:val="24"/>
                <w:highlight w:val="none"/>
                <w:lang w:val="en-US"/>
              </w:rPr>
              <w:t>业绩类别</w:t>
            </w:r>
            <w:r>
              <w:rPr>
                <w:rFonts w:hint="eastAsia" w:ascii="宋体" w:hAnsi="宋体" w:eastAsia="宋体" w:cs="宋体"/>
                <w:sz w:val="24"/>
                <w:szCs w:val="24"/>
                <w:highlight w:val="none"/>
                <w:lang w:val="en-US" w:eastAsia="zh-CN"/>
              </w:rPr>
              <w:t>均为</w:t>
            </w:r>
            <w:r>
              <w:rPr>
                <w:rFonts w:hint="eastAsia" w:ascii="宋体" w:hAnsi="宋体" w:eastAsia="宋体" w:cs="宋体"/>
                <w:sz w:val="24"/>
                <w:szCs w:val="24"/>
                <w:highlight w:val="none"/>
                <w:lang w:val="en-US"/>
              </w:rPr>
              <w:t>投标人的业绩，</w:t>
            </w:r>
            <w:r>
              <w:rPr>
                <w:rFonts w:hint="eastAsia" w:ascii="宋体" w:hAnsi="宋体" w:eastAsia="宋体" w:cs="宋体"/>
                <w:sz w:val="24"/>
                <w:szCs w:val="24"/>
                <w:highlight w:val="none"/>
                <w:lang w:val="en-US" w:eastAsia="zh-CN"/>
              </w:rPr>
              <w:t>各需提交一项，满足要求的业绩分别得20分</w:t>
            </w:r>
            <w:r>
              <w:rPr>
                <w:rFonts w:hint="eastAsia" w:ascii="宋体" w:hAnsi="宋体" w:eastAsia="宋体" w:cs="宋体"/>
                <w:sz w:val="24"/>
                <w:szCs w:val="24"/>
                <w:highlight w:val="none"/>
                <w:lang w:val="en-US"/>
              </w:rPr>
              <w:t>。</w:t>
            </w:r>
          </w:p>
        </w:tc>
      </w:tr>
      <w:tr w14:paraId="0C4A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35" w:type="dxa"/>
            <w:vMerge w:val="continue"/>
            <w:tcBorders>
              <w:left w:val="single" w:color="auto" w:sz="4" w:space="0"/>
              <w:right w:val="single" w:color="auto" w:sz="4" w:space="0"/>
            </w:tcBorders>
            <w:noWrap w:val="0"/>
            <w:vAlign w:val="center"/>
          </w:tcPr>
          <w:p w14:paraId="07E789B7">
            <w:pPr>
              <w:keepNext w:val="0"/>
              <w:keepLines w:val="0"/>
              <w:widowControl/>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05ACC5EE">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2.3</w:t>
            </w:r>
          </w:p>
        </w:tc>
        <w:tc>
          <w:tcPr>
            <w:tcW w:w="2003" w:type="dxa"/>
            <w:tcBorders>
              <w:top w:val="single" w:color="auto" w:sz="4" w:space="0"/>
              <w:left w:val="single" w:color="auto" w:sz="4" w:space="0"/>
              <w:bottom w:val="single" w:color="auto" w:sz="4" w:space="0"/>
              <w:right w:val="single" w:color="auto" w:sz="4" w:space="0"/>
            </w:tcBorders>
            <w:noWrap w:val="0"/>
            <w:vAlign w:val="top"/>
          </w:tcPr>
          <w:p w14:paraId="64C91D65">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建设工程设计合同</w:t>
            </w:r>
            <w:r>
              <w:rPr>
                <w:rFonts w:hint="eastAsia" w:ascii="宋体" w:hAnsi="宋体" w:eastAsia="宋体" w:cs="宋体"/>
                <w:sz w:val="24"/>
                <w:szCs w:val="24"/>
                <w:highlight w:val="none"/>
                <w:lang w:val="en-US" w:eastAsia="zh-CN"/>
              </w:rPr>
              <w:t>法律服务</w:t>
            </w:r>
            <w:r>
              <w:rPr>
                <w:rFonts w:hint="eastAsia" w:ascii="宋体" w:hAnsi="宋体" w:eastAsia="宋体" w:cs="宋体"/>
                <w:sz w:val="24"/>
                <w:szCs w:val="24"/>
                <w:highlight w:val="none"/>
                <w:lang w:eastAsia="zh-CN"/>
              </w:rPr>
              <w:t>类</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57568AC6">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lang w:val="en-US" w:eastAsia="zh-CN"/>
              </w:rPr>
            </w:pPr>
            <w:r>
              <w:rPr>
                <w:rFonts w:hint="eastAsia" w:ascii="宋体" w:hAnsi="宋体" w:eastAsia="宋体" w:cs="宋体"/>
                <w:b/>
                <w:sz w:val="24"/>
                <w:szCs w:val="24"/>
                <w:highlight w:val="none"/>
                <w:lang w:val="en-US" w:eastAsia="zh-CN"/>
              </w:rPr>
              <w:t>20</w:t>
            </w:r>
          </w:p>
        </w:tc>
        <w:tc>
          <w:tcPr>
            <w:tcW w:w="4994" w:type="dxa"/>
            <w:vMerge w:val="continue"/>
            <w:tcBorders>
              <w:left w:val="single" w:color="auto" w:sz="4" w:space="0"/>
              <w:bottom w:val="single" w:color="auto" w:sz="4" w:space="0"/>
              <w:right w:val="single" w:color="auto" w:sz="4" w:space="0"/>
            </w:tcBorders>
            <w:noWrap w:val="0"/>
            <w:vAlign w:val="top"/>
          </w:tcPr>
          <w:p w14:paraId="40CB8E50">
            <w:pPr>
              <w:keepNext w:val="0"/>
              <w:keepLines w:val="0"/>
              <w:suppressLineNumbers w:val="0"/>
              <w:spacing w:before="0" w:beforeAutospacing="0" w:after="0" w:afterAutospacing="0" w:line="400" w:lineRule="exact"/>
              <w:ind w:left="0" w:right="0"/>
              <w:jc w:val="left"/>
              <w:rPr>
                <w:rFonts w:hint="eastAsia" w:ascii="宋体" w:hAnsi="宋体" w:eastAsia="宋体" w:cs="宋体"/>
                <w:sz w:val="24"/>
                <w:szCs w:val="24"/>
                <w:highlight w:val="none"/>
              </w:rPr>
            </w:pPr>
          </w:p>
        </w:tc>
      </w:tr>
      <w:tr w14:paraId="3A1C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735" w:type="dxa"/>
            <w:vMerge w:val="restart"/>
            <w:tcBorders>
              <w:top w:val="single" w:color="auto" w:sz="4" w:space="0"/>
              <w:left w:val="single" w:color="auto" w:sz="4" w:space="0"/>
              <w:right w:val="single" w:color="auto" w:sz="4" w:space="0"/>
            </w:tcBorders>
            <w:noWrap w:val="0"/>
            <w:vAlign w:val="center"/>
          </w:tcPr>
          <w:p w14:paraId="14C4CAC8">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b/>
                <w:bCs/>
                <w:sz w:val="24"/>
                <w:szCs w:val="24"/>
                <w:highlight w:val="none"/>
              </w:rPr>
              <w:t>3</w:t>
            </w:r>
          </w:p>
        </w:tc>
        <w:tc>
          <w:tcPr>
            <w:tcW w:w="4035" w:type="dxa"/>
            <w:gridSpan w:val="3"/>
            <w:tcBorders>
              <w:top w:val="single" w:color="auto" w:sz="4" w:space="0"/>
              <w:left w:val="single" w:color="auto" w:sz="4" w:space="0"/>
              <w:bottom w:val="single" w:color="auto" w:sz="4" w:space="0"/>
              <w:right w:val="single" w:color="auto" w:sz="4" w:space="0"/>
            </w:tcBorders>
            <w:noWrap w:val="0"/>
            <w:vAlign w:val="top"/>
          </w:tcPr>
          <w:p w14:paraId="75310BDD">
            <w:pPr>
              <w:keepNext w:val="0"/>
              <w:keepLines w:val="0"/>
              <w:suppressLineNumbers w:val="0"/>
              <w:spacing w:before="0" w:beforeAutospacing="0" w:after="0" w:afterAutospacing="0" w:line="400" w:lineRule="exact"/>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eastAsia="zh-CN"/>
              </w:rPr>
              <w:t>现场服务人员</w:t>
            </w:r>
            <w:r>
              <w:rPr>
                <w:rFonts w:hint="eastAsia" w:ascii="宋体" w:hAnsi="宋体" w:eastAsia="宋体" w:cs="宋体"/>
                <w:b/>
                <w:bCs/>
                <w:sz w:val="24"/>
                <w:szCs w:val="24"/>
                <w:highlight w:val="none"/>
              </w:rPr>
              <w:t>部分</w:t>
            </w:r>
          </w:p>
        </w:tc>
        <w:tc>
          <w:tcPr>
            <w:tcW w:w="4994" w:type="dxa"/>
            <w:tcBorders>
              <w:top w:val="single" w:color="auto" w:sz="4" w:space="0"/>
              <w:left w:val="single" w:color="auto" w:sz="4" w:space="0"/>
              <w:bottom w:val="single" w:color="auto" w:sz="4" w:space="0"/>
              <w:right w:val="single" w:color="auto" w:sz="4" w:space="0"/>
            </w:tcBorders>
            <w:noWrap w:val="0"/>
            <w:vAlign w:val="top"/>
          </w:tcPr>
          <w:p w14:paraId="59F1FCB5">
            <w:pPr>
              <w:keepNext w:val="0"/>
              <w:keepLines w:val="0"/>
              <w:suppressLineNumbers w:val="0"/>
              <w:spacing w:before="0" w:beforeAutospacing="0" w:after="0" w:afterAutospacing="0" w:line="400" w:lineRule="exact"/>
              <w:ind w:left="0" w:right="0"/>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20</w:t>
            </w:r>
          </w:p>
        </w:tc>
      </w:tr>
      <w:tr w14:paraId="725A2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735" w:type="dxa"/>
            <w:vMerge w:val="continue"/>
            <w:tcBorders>
              <w:left w:val="single" w:color="auto" w:sz="4" w:space="0"/>
              <w:right w:val="single" w:color="auto" w:sz="4" w:space="0"/>
            </w:tcBorders>
            <w:noWrap w:val="0"/>
            <w:vAlign w:val="top"/>
          </w:tcPr>
          <w:p w14:paraId="200238A4">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1047FD70">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行号</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3166A3E4">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评分因素</w:t>
            </w:r>
          </w:p>
        </w:tc>
        <w:tc>
          <w:tcPr>
            <w:tcW w:w="820" w:type="dxa"/>
            <w:tcBorders>
              <w:top w:val="single" w:color="auto" w:sz="4" w:space="0"/>
              <w:left w:val="single" w:color="auto" w:sz="4" w:space="0"/>
              <w:bottom w:val="single" w:color="auto" w:sz="4" w:space="0"/>
              <w:right w:val="single" w:color="auto" w:sz="4" w:space="0"/>
            </w:tcBorders>
            <w:noWrap w:val="0"/>
            <w:vAlign w:val="top"/>
          </w:tcPr>
          <w:p w14:paraId="406639EB">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分值</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6A310D79">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评分准则</w:t>
            </w:r>
          </w:p>
        </w:tc>
      </w:tr>
      <w:tr w14:paraId="2C66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735" w:type="dxa"/>
            <w:vMerge w:val="continue"/>
            <w:tcBorders>
              <w:left w:val="single" w:color="auto" w:sz="4" w:space="0"/>
              <w:right w:val="single" w:color="auto" w:sz="4" w:space="0"/>
            </w:tcBorders>
            <w:noWrap w:val="0"/>
            <w:vAlign w:val="center"/>
          </w:tcPr>
          <w:p w14:paraId="6D41636A">
            <w:pPr>
              <w:keepNext w:val="0"/>
              <w:keepLines w:val="0"/>
              <w:widowControl/>
              <w:suppressLineNumbers w:val="0"/>
              <w:spacing w:before="0" w:beforeAutospacing="0" w:after="0" w:afterAutospacing="0" w:line="400" w:lineRule="exact"/>
              <w:ind w:left="0" w:right="0"/>
              <w:jc w:val="left"/>
              <w:rPr>
                <w:rFonts w:hint="eastAsia" w:ascii="宋体" w:hAnsi="宋体" w:eastAsia="宋体" w:cs="宋体"/>
                <w:sz w:val="24"/>
                <w:szCs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344A9E73">
            <w:pPr>
              <w:keepNext w:val="0"/>
              <w:keepLines w:val="0"/>
              <w:suppressLineNumbers w:val="0"/>
              <w:spacing w:before="0" w:beforeAutospacing="0" w:after="0" w:afterAutospacing="0" w:line="400" w:lineRule="exact"/>
              <w:ind w:left="0" w:right="0"/>
              <w:jc w:val="center"/>
              <w:rPr>
                <w:rFonts w:hint="eastAsia" w:ascii="宋体" w:hAnsi="宋体" w:eastAsia="宋体" w:cs="宋体"/>
                <w:strike/>
                <w:sz w:val="24"/>
                <w:szCs w:val="24"/>
                <w:highlight w:val="none"/>
              </w:rPr>
            </w:pPr>
            <w:r>
              <w:rPr>
                <w:rFonts w:hint="eastAsia" w:ascii="宋体" w:hAnsi="宋体" w:eastAsia="宋体" w:cs="宋体"/>
                <w:sz w:val="24"/>
                <w:szCs w:val="24"/>
                <w:highlight w:val="none"/>
              </w:rPr>
              <w:t>3.1</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6B78AABA">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仪表气质</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49B56D1B">
            <w:pPr>
              <w:keepNext w:val="0"/>
              <w:keepLines w:val="0"/>
              <w:suppressLineNumbers w:val="0"/>
              <w:spacing w:before="0" w:beforeAutospacing="0" w:after="0" w:afterAutospacing="0" w:line="400" w:lineRule="exact"/>
              <w:ind w:left="0" w:right="0"/>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5</w:t>
            </w:r>
          </w:p>
        </w:tc>
        <w:tc>
          <w:tcPr>
            <w:tcW w:w="4994" w:type="dxa"/>
            <w:tcBorders>
              <w:top w:val="single" w:color="auto" w:sz="4" w:space="0"/>
              <w:left w:val="single" w:color="auto" w:sz="4" w:space="0"/>
              <w:bottom w:val="single" w:color="auto" w:sz="4" w:space="0"/>
              <w:right w:val="single" w:color="auto" w:sz="4" w:space="0"/>
            </w:tcBorders>
            <w:noWrap w:val="0"/>
            <w:vAlign w:val="top"/>
          </w:tcPr>
          <w:p w14:paraId="7C70586F">
            <w:pPr>
              <w:keepNext w:val="0"/>
              <w:keepLines w:val="0"/>
              <w:suppressLineNumbers w:val="0"/>
              <w:spacing w:before="0" w:beforeAutospacing="0" w:after="0" w:afterAutospacing="0" w:line="400" w:lineRule="exact"/>
              <w:ind w:left="0" w:right="0"/>
              <w:jc w:val="left"/>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rPr>
              <w:t>穿着得体大方2分；形象气质礼仪3分。</w:t>
            </w:r>
          </w:p>
        </w:tc>
      </w:tr>
      <w:tr w14:paraId="0D1F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35" w:type="dxa"/>
            <w:vMerge w:val="continue"/>
            <w:tcBorders>
              <w:left w:val="single" w:color="auto" w:sz="4" w:space="0"/>
              <w:right w:val="single" w:color="auto" w:sz="4" w:space="0"/>
            </w:tcBorders>
            <w:noWrap w:val="0"/>
            <w:vAlign w:val="center"/>
          </w:tcPr>
          <w:p w14:paraId="75A1276C">
            <w:pPr>
              <w:keepNext w:val="0"/>
              <w:keepLines w:val="0"/>
              <w:widowControl/>
              <w:suppressLineNumbers w:val="0"/>
              <w:spacing w:before="0" w:beforeAutospacing="0" w:after="0" w:afterAutospacing="0" w:line="400" w:lineRule="exact"/>
              <w:ind w:left="0" w:right="0"/>
              <w:jc w:val="left"/>
              <w:rPr>
                <w:rFonts w:hint="eastAsia" w:ascii="宋体" w:hAnsi="宋体" w:eastAsia="宋体" w:cs="宋体"/>
                <w:sz w:val="24"/>
                <w:szCs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04004612">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3.2</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6252E7A8">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综合能力</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32F82AD7">
            <w:pPr>
              <w:keepNext w:val="0"/>
              <w:keepLines w:val="0"/>
              <w:suppressLineNumbers w:val="0"/>
              <w:spacing w:before="0" w:beforeAutospacing="0" w:after="0" w:afterAutospacing="0" w:line="400" w:lineRule="exact"/>
              <w:ind w:left="0" w:right="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15</w:t>
            </w:r>
          </w:p>
        </w:tc>
        <w:tc>
          <w:tcPr>
            <w:tcW w:w="4994" w:type="dxa"/>
            <w:tcBorders>
              <w:top w:val="single" w:color="auto" w:sz="4" w:space="0"/>
              <w:left w:val="single" w:color="auto" w:sz="4" w:space="0"/>
              <w:bottom w:val="single" w:color="auto" w:sz="4" w:space="0"/>
              <w:right w:val="single" w:color="auto" w:sz="4" w:space="0"/>
            </w:tcBorders>
            <w:noWrap w:val="0"/>
            <w:vAlign w:val="top"/>
          </w:tcPr>
          <w:p w14:paraId="2F0CD6A0">
            <w:pPr>
              <w:keepNext w:val="0"/>
              <w:keepLines w:val="0"/>
              <w:suppressLineNumbers w:val="0"/>
              <w:spacing w:before="0" w:beforeAutospacing="0" w:after="0" w:afterAutospacing="0" w:line="400" w:lineRule="exact"/>
              <w:ind w:left="0" w:right="0"/>
              <w:jc w:val="left"/>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rPr>
              <w:t>理解</w:t>
            </w:r>
            <w:r>
              <w:rPr>
                <w:rFonts w:hint="eastAsia" w:ascii="宋体" w:hAnsi="宋体" w:eastAsia="宋体" w:cs="宋体"/>
                <w:sz w:val="24"/>
                <w:szCs w:val="24"/>
                <w:highlight w:val="none"/>
                <w:lang w:val="en-US" w:eastAsia="zh-CN"/>
              </w:rPr>
              <w:t>及</w:t>
            </w:r>
            <w:r>
              <w:rPr>
                <w:rFonts w:hint="eastAsia" w:ascii="宋体" w:hAnsi="宋体" w:eastAsia="宋体" w:cs="宋体"/>
                <w:sz w:val="24"/>
                <w:szCs w:val="24"/>
                <w:highlight w:val="none"/>
                <w:lang w:val="en-US"/>
              </w:rPr>
              <w:t>分析问题能力5分；表达能力5分；逻辑能力</w:t>
            </w:r>
            <w:bookmarkStart w:id="16" w:name="_GoBack"/>
            <w:r>
              <w:rPr>
                <w:rFonts w:hint="eastAsia" w:ascii="宋体" w:hAnsi="宋体" w:eastAsia="宋体" w:cs="宋体"/>
                <w:sz w:val="24"/>
                <w:szCs w:val="24"/>
                <w:highlight w:val="none"/>
                <w:lang w:val="en-US"/>
              </w:rPr>
              <w:t>5</w:t>
            </w:r>
            <w:bookmarkEnd w:id="16"/>
            <w:r>
              <w:rPr>
                <w:rFonts w:hint="eastAsia" w:ascii="宋体" w:hAnsi="宋体" w:eastAsia="宋体" w:cs="宋体"/>
                <w:sz w:val="24"/>
                <w:szCs w:val="24"/>
                <w:highlight w:val="none"/>
                <w:lang w:val="en-US"/>
              </w:rPr>
              <w:t>分。</w:t>
            </w:r>
          </w:p>
        </w:tc>
      </w:tr>
    </w:tbl>
    <w:p w14:paraId="2FF38C61">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bCs/>
          <w:sz w:val="24"/>
          <w:szCs w:val="24"/>
          <w:highlight w:val="none"/>
          <w:lang w:val="en-US" w:eastAsia="zh-CN"/>
        </w:rPr>
      </w:pPr>
    </w:p>
    <w:p w14:paraId="2C867A14">
      <w:pPr>
        <w:rPr>
          <w:rFonts w:hint="default" w:asciiTheme="majorEastAsia" w:hAnsiTheme="majorEastAsia" w:eastAsiaTheme="majorEastAsia" w:cstheme="majorEastAsia"/>
          <w:color w:val="auto"/>
          <w:sz w:val="24"/>
          <w:highlight w:val="none"/>
          <w:lang w:val="en-US" w:eastAsia="zh-CN"/>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16D0ED-D024-46FF-A8B7-25D4DD2C863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87C8E9F-C058-4302-84C9-C72448414D1E}"/>
  </w:font>
  <w:font w:name="等线">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3" w:fontKey="{DE70BD89-092A-4B58-A92D-EB3450148535}"/>
  </w:font>
  <w:font w:name="仿宋_GB2312">
    <w:panose1 w:val="02010609030101010101"/>
    <w:charset w:val="86"/>
    <w:family w:val="auto"/>
    <w:pitch w:val="default"/>
    <w:sig w:usb0="00000001" w:usb1="080E0000" w:usb2="00000000" w:usb3="00000000" w:csb0="00040000" w:csb1="00000000"/>
    <w:embedRegular r:id="rId4" w:fontKey="{D4BE9B63-D4FC-4817-A171-E662351F36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A3CC0">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DDD77">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D5DDD77">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F9E8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C20060">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CC20060">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CB91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FED1E6">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FED1E6">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7D265B"/>
    <w:multiLevelType w:val="singleLevel"/>
    <w:tmpl w:val="467D265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wNWY0YjVlMGNmODExZjM0MzQ5NDIxOTU5ZGFiMGYifQ=="/>
  </w:docVars>
  <w:rsids>
    <w:rsidRoot w:val="00000000"/>
    <w:rsid w:val="00043144"/>
    <w:rsid w:val="00481283"/>
    <w:rsid w:val="009A7605"/>
    <w:rsid w:val="00AF1302"/>
    <w:rsid w:val="00D074CA"/>
    <w:rsid w:val="00FE7B94"/>
    <w:rsid w:val="011E0236"/>
    <w:rsid w:val="01333765"/>
    <w:rsid w:val="01AE15BA"/>
    <w:rsid w:val="01C7267B"/>
    <w:rsid w:val="01D46B46"/>
    <w:rsid w:val="01E054EB"/>
    <w:rsid w:val="0204567E"/>
    <w:rsid w:val="020E02AA"/>
    <w:rsid w:val="02101702"/>
    <w:rsid w:val="02331ABF"/>
    <w:rsid w:val="0236335D"/>
    <w:rsid w:val="0250441F"/>
    <w:rsid w:val="025B58F5"/>
    <w:rsid w:val="025F388A"/>
    <w:rsid w:val="027D71DE"/>
    <w:rsid w:val="0293255D"/>
    <w:rsid w:val="02D92666"/>
    <w:rsid w:val="02F23728"/>
    <w:rsid w:val="03280EF8"/>
    <w:rsid w:val="03661A20"/>
    <w:rsid w:val="03A10CAA"/>
    <w:rsid w:val="042D7C0E"/>
    <w:rsid w:val="045D72C7"/>
    <w:rsid w:val="046B19E4"/>
    <w:rsid w:val="04781A0B"/>
    <w:rsid w:val="048B5BE2"/>
    <w:rsid w:val="049D76C3"/>
    <w:rsid w:val="04CE1F73"/>
    <w:rsid w:val="04E62E18"/>
    <w:rsid w:val="050F6813"/>
    <w:rsid w:val="051E6A56"/>
    <w:rsid w:val="05660D67"/>
    <w:rsid w:val="056621AB"/>
    <w:rsid w:val="0591547A"/>
    <w:rsid w:val="05AA5F48"/>
    <w:rsid w:val="05AC4062"/>
    <w:rsid w:val="064249C6"/>
    <w:rsid w:val="064F49ED"/>
    <w:rsid w:val="065B15E4"/>
    <w:rsid w:val="06AB60C8"/>
    <w:rsid w:val="06B55198"/>
    <w:rsid w:val="07506C6F"/>
    <w:rsid w:val="078608E3"/>
    <w:rsid w:val="07A1571D"/>
    <w:rsid w:val="07A9B212"/>
    <w:rsid w:val="07AA45D1"/>
    <w:rsid w:val="082500FC"/>
    <w:rsid w:val="08793FA4"/>
    <w:rsid w:val="0882554E"/>
    <w:rsid w:val="08E73603"/>
    <w:rsid w:val="08F33D56"/>
    <w:rsid w:val="09095327"/>
    <w:rsid w:val="092B7994"/>
    <w:rsid w:val="09383E5F"/>
    <w:rsid w:val="095A3DD5"/>
    <w:rsid w:val="0963712E"/>
    <w:rsid w:val="09954E0D"/>
    <w:rsid w:val="09E51FB1"/>
    <w:rsid w:val="0A5922DF"/>
    <w:rsid w:val="0A60366D"/>
    <w:rsid w:val="0A8235E3"/>
    <w:rsid w:val="0A8C6210"/>
    <w:rsid w:val="0AA3355A"/>
    <w:rsid w:val="0AAE066E"/>
    <w:rsid w:val="0AD96F7B"/>
    <w:rsid w:val="0AFF4C34"/>
    <w:rsid w:val="0B0C04BB"/>
    <w:rsid w:val="0B1D50BA"/>
    <w:rsid w:val="0B460AB5"/>
    <w:rsid w:val="0B7849E6"/>
    <w:rsid w:val="0C1741FF"/>
    <w:rsid w:val="0C2030B4"/>
    <w:rsid w:val="0C2821A0"/>
    <w:rsid w:val="0C2F1549"/>
    <w:rsid w:val="0C9D6DC9"/>
    <w:rsid w:val="0CB657C6"/>
    <w:rsid w:val="0CC457FD"/>
    <w:rsid w:val="0CD619C5"/>
    <w:rsid w:val="0CD67C16"/>
    <w:rsid w:val="0CE51C08"/>
    <w:rsid w:val="0CF956B3"/>
    <w:rsid w:val="0CFD51A3"/>
    <w:rsid w:val="0D197B03"/>
    <w:rsid w:val="0D277C50"/>
    <w:rsid w:val="0D5A0848"/>
    <w:rsid w:val="0D5F19BA"/>
    <w:rsid w:val="0D613984"/>
    <w:rsid w:val="0DB31D06"/>
    <w:rsid w:val="0DCD726B"/>
    <w:rsid w:val="0DE66BD9"/>
    <w:rsid w:val="0E0A401C"/>
    <w:rsid w:val="0E19600D"/>
    <w:rsid w:val="0E1C5AFD"/>
    <w:rsid w:val="0E5B6625"/>
    <w:rsid w:val="0E6D6359"/>
    <w:rsid w:val="0E76345F"/>
    <w:rsid w:val="0F30565D"/>
    <w:rsid w:val="0F7E2F9E"/>
    <w:rsid w:val="0FD04DF1"/>
    <w:rsid w:val="0FE64614"/>
    <w:rsid w:val="10260EB5"/>
    <w:rsid w:val="10463305"/>
    <w:rsid w:val="104A6951"/>
    <w:rsid w:val="106317C1"/>
    <w:rsid w:val="10881228"/>
    <w:rsid w:val="10B14C22"/>
    <w:rsid w:val="10C85AC8"/>
    <w:rsid w:val="11146F5F"/>
    <w:rsid w:val="11494E5B"/>
    <w:rsid w:val="114A2981"/>
    <w:rsid w:val="115D26B4"/>
    <w:rsid w:val="118C521F"/>
    <w:rsid w:val="11A93B4C"/>
    <w:rsid w:val="12062D4C"/>
    <w:rsid w:val="121A67F7"/>
    <w:rsid w:val="13076D7C"/>
    <w:rsid w:val="134F427F"/>
    <w:rsid w:val="1360023A"/>
    <w:rsid w:val="13824654"/>
    <w:rsid w:val="138E2FF9"/>
    <w:rsid w:val="142B0848"/>
    <w:rsid w:val="14902DA1"/>
    <w:rsid w:val="14956609"/>
    <w:rsid w:val="149C34F4"/>
    <w:rsid w:val="14A16D5C"/>
    <w:rsid w:val="14E12169"/>
    <w:rsid w:val="152D05F0"/>
    <w:rsid w:val="15393438"/>
    <w:rsid w:val="15655FDB"/>
    <w:rsid w:val="158A5A42"/>
    <w:rsid w:val="16117F11"/>
    <w:rsid w:val="1615355E"/>
    <w:rsid w:val="16467BBB"/>
    <w:rsid w:val="168E5DF4"/>
    <w:rsid w:val="16927837"/>
    <w:rsid w:val="16A8493F"/>
    <w:rsid w:val="16B26FFE"/>
    <w:rsid w:val="16BE3BF5"/>
    <w:rsid w:val="16DF3B6C"/>
    <w:rsid w:val="16F77107"/>
    <w:rsid w:val="171E6442"/>
    <w:rsid w:val="173579F2"/>
    <w:rsid w:val="17842C82"/>
    <w:rsid w:val="179D7CAF"/>
    <w:rsid w:val="17A257E9"/>
    <w:rsid w:val="17C33F28"/>
    <w:rsid w:val="17D411F6"/>
    <w:rsid w:val="17E9749D"/>
    <w:rsid w:val="18131D1F"/>
    <w:rsid w:val="184C5231"/>
    <w:rsid w:val="184E71FB"/>
    <w:rsid w:val="188C387F"/>
    <w:rsid w:val="18C9062F"/>
    <w:rsid w:val="18E224B7"/>
    <w:rsid w:val="18E436BB"/>
    <w:rsid w:val="18E5190D"/>
    <w:rsid w:val="18FE29CF"/>
    <w:rsid w:val="190D49C0"/>
    <w:rsid w:val="19510D51"/>
    <w:rsid w:val="19B82F8C"/>
    <w:rsid w:val="19CE23A1"/>
    <w:rsid w:val="1A051B3B"/>
    <w:rsid w:val="1A312930"/>
    <w:rsid w:val="1A330456"/>
    <w:rsid w:val="1A5F124B"/>
    <w:rsid w:val="1A840CB2"/>
    <w:rsid w:val="1A8962C8"/>
    <w:rsid w:val="1AB62E35"/>
    <w:rsid w:val="1ABA0B77"/>
    <w:rsid w:val="1B010554"/>
    <w:rsid w:val="1B3C9667"/>
    <w:rsid w:val="1B8F3DB2"/>
    <w:rsid w:val="1BB27AA1"/>
    <w:rsid w:val="1BCD1019"/>
    <w:rsid w:val="1BDFFAE8"/>
    <w:rsid w:val="1C136791"/>
    <w:rsid w:val="1C2D7127"/>
    <w:rsid w:val="1C6E39C8"/>
    <w:rsid w:val="1C8A6718"/>
    <w:rsid w:val="1CEB326A"/>
    <w:rsid w:val="1CF59360"/>
    <w:rsid w:val="1D271DBC"/>
    <w:rsid w:val="1D94745E"/>
    <w:rsid w:val="1D992CC6"/>
    <w:rsid w:val="1DB93368"/>
    <w:rsid w:val="1DDD64C7"/>
    <w:rsid w:val="1DF60118"/>
    <w:rsid w:val="1DF95513"/>
    <w:rsid w:val="1E110AAE"/>
    <w:rsid w:val="1E446768"/>
    <w:rsid w:val="1E594203"/>
    <w:rsid w:val="1E682698"/>
    <w:rsid w:val="1E7D47B6"/>
    <w:rsid w:val="1E935967"/>
    <w:rsid w:val="1ED0096A"/>
    <w:rsid w:val="1EFF2FFD"/>
    <w:rsid w:val="1F044A98"/>
    <w:rsid w:val="1F13143E"/>
    <w:rsid w:val="1F4D1FBA"/>
    <w:rsid w:val="1F7E5667"/>
    <w:rsid w:val="1FA72E60"/>
    <w:rsid w:val="1FBB33C8"/>
    <w:rsid w:val="1FDFC039"/>
    <w:rsid w:val="1FED554B"/>
    <w:rsid w:val="20126D60"/>
    <w:rsid w:val="2040567B"/>
    <w:rsid w:val="206F5F60"/>
    <w:rsid w:val="20DF4E94"/>
    <w:rsid w:val="21B856E5"/>
    <w:rsid w:val="21CD7CC5"/>
    <w:rsid w:val="21D267A7"/>
    <w:rsid w:val="22AE0FC2"/>
    <w:rsid w:val="22AF0896"/>
    <w:rsid w:val="22B83BEE"/>
    <w:rsid w:val="22D078AB"/>
    <w:rsid w:val="23377209"/>
    <w:rsid w:val="23694EE9"/>
    <w:rsid w:val="239134DD"/>
    <w:rsid w:val="239B43DE"/>
    <w:rsid w:val="23C860B3"/>
    <w:rsid w:val="23DA5DE6"/>
    <w:rsid w:val="23DF164F"/>
    <w:rsid w:val="2409047A"/>
    <w:rsid w:val="24151E4A"/>
    <w:rsid w:val="24390D5F"/>
    <w:rsid w:val="245E2574"/>
    <w:rsid w:val="248B0E8F"/>
    <w:rsid w:val="249266C1"/>
    <w:rsid w:val="24EA2059"/>
    <w:rsid w:val="25050C41"/>
    <w:rsid w:val="251B66B7"/>
    <w:rsid w:val="25C805EC"/>
    <w:rsid w:val="25DC5E46"/>
    <w:rsid w:val="26323CB8"/>
    <w:rsid w:val="268362C1"/>
    <w:rsid w:val="26D7485F"/>
    <w:rsid w:val="26F471BF"/>
    <w:rsid w:val="26FB67A0"/>
    <w:rsid w:val="27A6670B"/>
    <w:rsid w:val="27A91D58"/>
    <w:rsid w:val="27AB3D22"/>
    <w:rsid w:val="27CE5C62"/>
    <w:rsid w:val="27F05BD9"/>
    <w:rsid w:val="27F60D15"/>
    <w:rsid w:val="28090A48"/>
    <w:rsid w:val="281B6982"/>
    <w:rsid w:val="2890116A"/>
    <w:rsid w:val="28AB7D51"/>
    <w:rsid w:val="28E82D54"/>
    <w:rsid w:val="28F90ABD"/>
    <w:rsid w:val="291E0523"/>
    <w:rsid w:val="292A6EC8"/>
    <w:rsid w:val="29946A38"/>
    <w:rsid w:val="29A9603F"/>
    <w:rsid w:val="29AE7A04"/>
    <w:rsid w:val="29C235A5"/>
    <w:rsid w:val="29E03A2B"/>
    <w:rsid w:val="29E758E2"/>
    <w:rsid w:val="29E928DF"/>
    <w:rsid w:val="29EF3C6E"/>
    <w:rsid w:val="29F7154A"/>
    <w:rsid w:val="29FB2613"/>
    <w:rsid w:val="2A1FBA80"/>
    <w:rsid w:val="2A2C6C70"/>
    <w:rsid w:val="2A7C7BF7"/>
    <w:rsid w:val="2AAE58D7"/>
    <w:rsid w:val="2AB4113F"/>
    <w:rsid w:val="2AE9690F"/>
    <w:rsid w:val="2AEF2177"/>
    <w:rsid w:val="2B400C25"/>
    <w:rsid w:val="2B58674F"/>
    <w:rsid w:val="2B5D17D7"/>
    <w:rsid w:val="2B88437A"/>
    <w:rsid w:val="2BB4516F"/>
    <w:rsid w:val="2BE0299F"/>
    <w:rsid w:val="2BEA0B91"/>
    <w:rsid w:val="2BF10171"/>
    <w:rsid w:val="2C22657D"/>
    <w:rsid w:val="2C2444AD"/>
    <w:rsid w:val="2C300C99"/>
    <w:rsid w:val="2CC55886"/>
    <w:rsid w:val="2CD07D87"/>
    <w:rsid w:val="2D320A41"/>
    <w:rsid w:val="2D377E06"/>
    <w:rsid w:val="2D4D13D7"/>
    <w:rsid w:val="2DCC054E"/>
    <w:rsid w:val="2DD13DB6"/>
    <w:rsid w:val="2DE03FF9"/>
    <w:rsid w:val="2DEFEC98"/>
    <w:rsid w:val="2E00469C"/>
    <w:rsid w:val="2E9B6172"/>
    <w:rsid w:val="2EAD4823"/>
    <w:rsid w:val="2EC83D8C"/>
    <w:rsid w:val="2ECB7FFA"/>
    <w:rsid w:val="2ED0766D"/>
    <w:rsid w:val="2EDA4EED"/>
    <w:rsid w:val="2EDF0755"/>
    <w:rsid w:val="2EFF4953"/>
    <w:rsid w:val="2F0F103A"/>
    <w:rsid w:val="2F104DB2"/>
    <w:rsid w:val="2F326AD7"/>
    <w:rsid w:val="2F370591"/>
    <w:rsid w:val="2F5048F4"/>
    <w:rsid w:val="2F807842"/>
    <w:rsid w:val="2F9257C7"/>
    <w:rsid w:val="2FAF0127"/>
    <w:rsid w:val="300D4E4E"/>
    <w:rsid w:val="301D1535"/>
    <w:rsid w:val="30934DD0"/>
    <w:rsid w:val="30B26121"/>
    <w:rsid w:val="30E16A06"/>
    <w:rsid w:val="312863E3"/>
    <w:rsid w:val="312E32CE"/>
    <w:rsid w:val="31660CB9"/>
    <w:rsid w:val="319B3521"/>
    <w:rsid w:val="31C81974"/>
    <w:rsid w:val="32427031"/>
    <w:rsid w:val="32560D2E"/>
    <w:rsid w:val="32562ADC"/>
    <w:rsid w:val="326C2300"/>
    <w:rsid w:val="32B36180"/>
    <w:rsid w:val="32B51EF8"/>
    <w:rsid w:val="32C739DA"/>
    <w:rsid w:val="32DD31FD"/>
    <w:rsid w:val="330E785B"/>
    <w:rsid w:val="3337290D"/>
    <w:rsid w:val="336851BD"/>
    <w:rsid w:val="336B0809"/>
    <w:rsid w:val="33707BCD"/>
    <w:rsid w:val="33802506"/>
    <w:rsid w:val="33833DA5"/>
    <w:rsid w:val="33887655"/>
    <w:rsid w:val="33AB50A9"/>
    <w:rsid w:val="33DB598F"/>
    <w:rsid w:val="343C3F54"/>
    <w:rsid w:val="34763909"/>
    <w:rsid w:val="34B166F0"/>
    <w:rsid w:val="34EB1C02"/>
    <w:rsid w:val="3509652C"/>
    <w:rsid w:val="35246EC1"/>
    <w:rsid w:val="354C01C6"/>
    <w:rsid w:val="355157DD"/>
    <w:rsid w:val="35643762"/>
    <w:rsid w:val="35D408E8"/>
    <w:rsid w:val="35EB7B5A"/>
    <w:rsid w:val="35F745D6"/>
    <w:rsid w:val="35FC1BEC"/>
    <w:rsid w:val="360D204B"/>
    <w:rsid w:val="362667A7"/>
    <w:rsid w:val="362A49AB"/>
    <w:rsid w:val="363578F6"/>
    <w:rsid w:val="36370B9C"/>
    <w:rsid w:val="363870C8"/>
    <w:rsid w:val="363C023B"/>
    <w:rsid w:val="363E0457"/>
    <w:rsid w:val="3651018A"/>
    <w:rsid w:val="369260AD"/>
    <w:rsid w:val="369E2CA4"/>
    <w:rsid w:val="36B50719"/>
    <w:rsid w:val="370A0339"/>
    <w:rsid w:val="37620175"/>
    <w:rsid w:val="379E73FF"/>
    <w:rsid w:val="37BC1633"/>
    <w:rsid w:val="37D3697D"/>
    <w:rsid w:val="38123949"/>
    <w:rsid w:val="381B0A50"/>
    <w:rsid w:val="384D4981"/>
    <w:rsid w:val="38561A88"/>
    <w:rsid w:val="386A5533"/>
    <w:rsid w:val="38920D43"/>
    <w:rsid w:val="38B93DC5"/>
    <w:rsid w:val="38EC419A"/>
    <w:rsid w:val="39191195"/>
    <w:rsid w:val="3949339B"/>
    <w:rsid w:val="39920295"/>
    <w:rsid w:val="39BA7DF4"/>
    <w:rsid w:val="39D569DC"/>
    <w:rsid w:val="39DC7D6B"/>
    <w:rsid w:val="3A10210A"/>
    <w:rsid w:val="3A3741DC"/>
    <w:rsid w:val="3A3C6A5B"/>
    <w:rsid w:val="3A3F02FA"/>
    <w:rsid w:val="3A46605E"/>
    <w:rsid w:val="3A5C04DB"/>
    <w:rsid w:val="3A614714"/>
    <w:rsid w:val="3A912503"/>
    <w:rsid w:val="3AA06FEA"/>
    <w:rsid w:val="3AA30888"/>
    <w:rsid w:val="3B2FC0A9"/>
    <w:rsid w:val="3B3F2CA7"/>
    <w:rsid w:val="3B5B2A9C"/>
    <w:rsid w:val="3B6C3370"/>
    <w:rsid w:val="3B6FDCB7"/>
    <w:rsid w:val="3B7B1805"/>
    <w:rsid w:val="3B8406BA"/>
    <w:rsid w:val="3B8B7C9A"/>
    <w:rsid w:val="3BC66F24"/>
    <w:rsid w:val="3C340332"/>
    <w:rsid w:val="3C5207B8"/>
    <w:rsid w:val="3C5F6575"/>
    <w:rsid w:val="3C814BF9"/>
    <w:rsid w:val="3C9568F7"/>
    <w:rsid w:val="3CAA05F4"/>
    <w:rsid w:val="3CC422A1"/>
    <w:rsid w:val="3CC80A7A"/>
    <w:rsid w:val="3D2C1009"/>
    <w:rsid w:val="3D361E88"/>
    <w:rsid w:val="3D475E43"/>
    <w:rsid w:val="3D72BC07"/>
    <w:rsid w:val="3D7D3613"/>
    <w:rsid w:val="3D914A71"/>
    <w:rsid w:val="3D9372DA"/>
    <w:rsid w:val="3DAF5796"/>
    <w:rsid w:val="3DB64D77"/>
    <w:rsid w:val="3E066D6D"/>
    <w:rsid w:val="3E067AAC"/>
    <w:rsid w:val="3E5527E2"/>
    <w:rsid w:val="3E57A2A6"/>
    <w:rsid w:val="3E6D3687"/>
    <w:rsid w:val="3EBE5A47"/>
    <w:rsid w:val="3EDF29F2"/>
    <w:rsid w:val="3EE020AB"/>
    <w:rsid w:val="3F0D6C18"/>
    <w:rsid w:val="3F1461F9"/>
    <w:rsid w:val="3F485EA2"/>
    <w:rsid w:val="3F4F0FDF"/>
    <w:rsid w:val="3F8F3AD1"/>
    <w:rsid w:val="3F917849"/>
    <w:rsid w:val="3FB05F21"/>
    <w:rsid w:val="3FB928FC"/>
    <w:rsid w:val="3FC7EDA4"/>
    <w:rsid w:val="3FE91433"/>
    <w:rsid w:val="3FEDFE50"/>
    <w:rsid w:val="3FEE6A4A"/>
    <w:rsid w:val="3FEF34B6"/>
    <w:rsid w:val="3FEFC1CA"/>
    <w:rsid w:val="3FF04570"/>
    <w:rsid w:val="40185875"/>
    <w:rsid w:val="406B3BF6"/>
    <w:rsid w:val="407F58F4"/>
    <w:rsid w:val="40AB0D9C"/>
    <w:rsid w:val="40AE7F87"/>
    <w:rsid w:val="40E8793D"/>
    <w:rsid w:val="41110C42"/>
    <w:rsid w:val="41405EC8"/>
    <w:rsid w:val="415E375B"/>
    <w:rsid w:val="41635215"/>
    <w:rsid w:val="41764F49"/>
    <w:rsid w:val="417967E7"/>
    <w:rsid w:val="417C1E33"/>
    <w:rsid w:val="41874A60"/>
    <w:rsid w:val="418F600A"/>
    <w:rsid w:val="41911D83"/>
    <w:rsid w:val="41964BC2"/>
    <w:rsid w:val="41B75F61"/>
    <w:rsid w:val="420C1409"/>
    <w:rsid w:val="42562684"/>
    <w:rsid w:val="4262727B"/>
    <w:rsid w:val="427F7E2D"/>
    <w:rsid w:val="42A22ED7"/>
    <w:rsid w:val="42A67168"/>
    <w:rsid w:val="42B06238"/>
    <w:rsid w:val="42C57F36"/>
    <w:rsid w:val="42D261AF"/>
    <w:rsid w:val="42DE0FF8"/>
    <w:rsid w:val="42F779C3"/>
    <w:rsid w:val="4303280C"/>
    <w:rsid w:val="434A3F97"/>
    <w:rsid w:val="434F77FF"/>
    <w:rsid w:val="438751EB"/>
    <w:rsid w:val="43B9111D"/>
    <w:rsid w:val="43D23F8D"/>
    <w:rsid w:val="43E22422"/>
    <w:rsid w:val="442929B9"/>
    <w:rsid w:val="4450382F"/>
    <w:rsid w:val="447339C1"/>
    <w:rsid w:val="4473751E"/>
    <w:rsid w:val="44856E10"/>
    <w:rsid w:val="4488746D"/>
    <w:rsid w:val="44D22496"/>
    <w:rsid w:val="451F76A5"/>
    <w:rsid w:val="452151CC"/>
    <w:rsid w:val="454D7D6F"/>
    <w:rsid w:val="456652D4"/>
    <w:rsid w:val="456B6447"/>
    <w:rsid w:val="458B6AE9"/>
    <w:rsid w:val="458F0387"/>
    <w:rsid w:val="45A02594"/>
    <w:rsid w:val="45A656D1"/>
    <w:rsid w:val="45D71D2E"/>
    <w:rsid w:val="45F91CA4"/>
    <w:rsid w:val="45FE72BB"/>
    <w:rsid w:val="462C3E28"/>
    <w:rsid w:val="463D7DE3"/>
    <w:rsid w:val="46B1257F"/>
    <w:rsid w:val="46CB3641"/>
    <w:rsid w:val="46CD560B"/>
    <w:rsid w:val="46CD7EB5"/>
    <w:rsid w:val="46DC584E"/>
    <w:rsid w:val="46F25071"/>
    <w:rsid w:val="47266AC9"/>
    <w:rsid w:val="472B2331"/>
    <w:rsid w:val="4745386F"/>
    <w:rsid w:val="476D46F8"/>
    <w:rsid w:val="47833F1C"/>
    <w:rsid w:val="47906638"/>
    <w:rsid w:val="47E726FC"/>
    <w:rsid w:val="47EA7AF7"/>
    <w:rsid w:val="48180B08"/>
    <w:rsid w:val="48331B28"/>
    <w:rsid w:val="48335942"/>
    <w:rsid w:val="483376F0"/>
    <w:rsid w:val="483B65A4"/>
    <w:rsid w:val="484D62D8"/>
    <w:rsid w:val="4871646A"/>
    <w:rsid w:val="48FC21D7"/>
    <w:rsid w:val="490177EE"/>
    <w:rsid w:val="49066BB2"/>
    <w:rsid w:val="4933371F"/>
    <w:rsid w:val="493A685C"/>
    <w:rsid w:val="495A6EFE"/>
    <w:rsid w:val="49A308A5"/>
    <w:rsid w:val="49A8026C"/>
    <w:rsid w:val="49B22896"/>
    <w:rsid w:val="49B52386"/>
    <w:rsid w:val="49ED7C34"/>
    <w:rsid w:val="49F7474D"/>
    <w:rsid w:val="4A0F1A96"/>
    <w:rsid w:val="4A1947CF"/>
    <w:rsid w:val="4A993A56"/>
    <w:rsid w:val="4AB97C54"/>
    <w:rsid w:val="4AE7656F"/>
    <w:rsid w:val="4AE922E8"/>
    <w:rsid w:val="4B2C4602"/>
    <w:rsid w:val="4B315A3D"/>
    <w:rsid w:val="4B683B54"/>
    <w:rsid w:val="4B6FD22B"/>
    <w:rsid w:val="4B7047B7"/>
    <w:rsid w:val="4B7462B7"/>
    <w:rsid w:val="4BA3693A"/>
    <w:rsid w:val="4BBF129A"/>
    <w:rsid w:val="4BFF5B3B"/>
    <w:rsid w:val="4C003D8D"/>
    <w:rsid w:val="4C6A38FC"/>
    <w:rsid w:val="4C7958ED"/>
    <w:rsid w:val="4C7D53DD"/>
    <w:rsid w:val="4C804ECE"/>
    <w:rsid w:val="4C8447B9"/>
    <w:rsid w:val="4CB46925"/>
    <w:rsid w:val="4CD3324F"/>
    <w:rsid w:val="4CD9638C"/>
    <w:rsid w:val="4CEF795D"/>
    <w:rsid w:val="4D135D42"/>
    <w:rsid w:val="4D153868"/>
    <w:rsid w:val="4D2C295F"/>
    <w:rsid w:val="4D622825"/>
    <w:rsid w:val="4D986247"/>
    <w:rsid w:val="4DE82D2A"/>
    <w:rsid w:val="4E0336C0"/>
    <w:rsid w:val="4E151645"/>
    <w:rsid w:val="4E241889"/>
    <w:rsid w:val="4E516B22"/>
    <w:rsid w:val="4EE7CADF"/>
    <w:rsid w:val="4F4026F2"/>
    <w:rsid w:val="4F4977F9"/>
    <w:rsid w:val="4F4C6922"/>
    <w:rsid w:val="4F814F05"/>
    <w:rsid w:val="4FBF7ABB"/>
    <w:rsid w:val="4FDA48F5"/>
    <w:rsid w:val="5043249A"/>
    <w:rsid w:val="507B7E86"/>
    <w:rsid w:val="509E1DC6"/>
    <w:rsid w:val="50AB13A9"/>
    <w:rsid w:val="50B52C6C"/>
    <w:rsid w:val="50E772C9"/>
    <w:rsid w:val="51022355"/>
    <w:rsid w:val="5114461E"/>
    <w:rsid w:val="512B7E68"/>
    <w:rsid w:val="51581F75"/>
    <w:rsid w:val="517B4C5C"/>
    <w:rsid w:val="518F4124"/>
    <w:rsid w:val="51C21AE4"/>
    <w:rsid w:val="51DD06CC"/>
    <w:rsid w:val="51E7154B"/>
    <w:rsid w:val="520438D3"/>
    <w:rsid w:val="52102850"/>
    <w:rsid w:val="521560B8"/>
    <w:rsid w:val="52224331"/>
    <w:rsid w:val="52377DDC"/>
    <w:rsid w:val="526F7599"/>
    <w:rsid w:val="5288688A"/>
    <w:rsid w:val="528D20F2"/>
    <w:rsid w:val="52AF3E17"/>
    <w:rsid w:val="52BE22AC"/>
    <w:rsid w:val="53057EDB"/>
    <w:rsid w:val="5338205E"/>
    <w:rsid w:val="533A6334"/>
    <w:rsid w:val="53624E0A"/>
    <w:rsid w:val="53982AFD"/>
    <w:rsid w:val="53C102A5"/>
    <w:rsid w:val="53D63625"/>
    <w:rsid w:val="53DE69EF"/>
    <w:rsid w:val="53EC4BF7"/>
    <w:rsid w:val="53F1220D"/>
    <w:rsid w:val="5422686A"/>
    <w:rsid w:val="54240834"/>
    <w:rsid w:val="542645AC"/>
    <w:rsid w:val="54484523"/>
    <w:rsid w:val="54493DF7"/>
    <w:rsid w:val="54776BB6"/>
    <w:rsid w:val="54790B80"/>
    <w:rsid w:val="547C41CC"/>
    <w:rsid w:val="54A13C33"/>
    <w:rsid w:val="54C3004D"/>
    <w:rsid w:val="54F11C1C"/>
    <w:rsid w:val="54FA3343"/>
    <w:rsid w:val="54FB891E"/>
    <w:rsid w:val="550C37A2"/>
    <w:rsid w:val="5552317F"/>
    <w:rsid w:val="555B2034"/>
    <w:rsid w:val="558C48E3"/>
    <w:rsid w:val="558F1772"/>
    <w:rsid w:val="55911EF9"/>
    <w:rsid w:val="55BB6F76"/>
    <w:rsid w:val="55D6790C"/>
    <w:rsid w:val="55EC7130"/>
    <w:rsid w:val="55F67FAE"/>
    <w:rsid w:val="56052390"/>
    <w:rsid w:val="560721BC"/>
    <w:rsid w:val="562975DB"/>
    <w:rsid w:val="564D4072"/>
    <w:rsid w:val="56552F27"/>
    <w:rsid w:val="56925F29"/>
    <w:rsid w:val="56BA0FDC"/>
    <w:rsid w:val="56C04131"/>
    <w:rsid w:val="56CD6F61"/>
    <w:rsid w:val="56ED13B1"/>
    <w:rsid w:val="570C5CDB"/>
    <w:rsid w:val="57266671"/>
    <w:rsid w:val="57430FD1"/>
    <w:rsid w:val="57577E82"/>
    <w:rsid w:val="57711FE2"/>
    <w:rsid w:val="57790E97"/>
    <w:rsid w:val="579ECF46"/>
    <w:rsid w:val="57E00F16"/>
    <w:rsid w:val="57FFA913"/>
    <w:rsid w:val="586E02D0"/>
    <w:rsid w:val="58E00096"/>
    <w:rsid w:val="58F7315C"/>
    <w:rsid w:val="595219A0"/>
    <w:rsid w:val="59605E6B"/>
    <w:rsid w:val="59643FFD"/>
    <w:rsid w:val="5996188C"/>
    <w:rsid w:val="59D92194"/>
    <w:rsid w:val="59DB1995"/>
    <w:rsid w:val="5A0031AA"/>
    <w:rsid w:val="5A00764E"/>
    <w:rsid w:val="5A6B0F6B"/>
    <w:rsid w:val="5AA77AC9"/>
    <w:rsid w:val="5B1A029B"/>
    <w:rsid w:val="5B2A2BD4"/>
    <w:rsid w:val="5B372BFB"/>
    <w:rsid w:val="5B547C51"/>
    <w:rsid w:val="5B800A46"/>
    <w:rsid w:val="5B8D6CBF"/>
    <w:rsid w:val="5BA74C10"/>
    <w:rsid w:val="5BB22BCA"/>
    <w:rsid w:val="5BBC1352"/>
    <w:rsid w:val="5BCF64F4"/>
    <w:rsid w:val="5BDEC6D3"/>
    <w:rsid w:val="5C052CF9"/>
    <w:rsid w:val="5C58551F"/>
    <w:rsid w:val="5C6739B4"/>
    <w:rsid w:val="5C6E4D42"/>
    <w:rsid w:val="5C7E485A"/>
    <w:rsid w:val="5C9127DF"/>
    <w:rsid w:val="5CB00EB7"/>
    <w:rsid w:val="5CBF559E"/>
    <w:rsid w:val="5CF80AB0"/>
    <w:rsid w:val="5CFA0384"/>
    <w:rsid w:val="5D641CA2"/>
    <w:rsid w:val="5D700646"/>
    <w:rsid w:val="5D7719D5"/>
    <w:rsid w:val="5DFFF1A5"/>
    <w:rsid w:val="5E033269"/>
    <w:rsid w:val="5E062D59"/>
    <w:rsid w:val="5E345B18"/>
    <w:rsid w:val="5ECB173D"/>
    <w:rsid w:val="5ECF7BC3"/>
    <w:rsid w:val="5F08322C"/>
    <w:rsid w:val="5F3C2ED6"/>
    <w:rsid w:val="5F7268F8"/>
    <w:rsid w:val="5FBB23F6"/>
    <w:rsid w:val="5FBF1CD1"/>
    <w:rsid w:val="5FD01870"/>
    <w:rsid w:val="5FDA449D"/>
    <w:rsid w:val="5FF612D7"/>
    <w:rsid w:val="6014175D"/>
    <w:rsid w:val="602816AC"/>
    <w:rsid w:val="603911C4"/>
    <w:rsid w:val="604638E0"/>
    <w:rsid w:val="606528AE"/>
    <w:rsid w:val="60C72C73"/>
    <w:rsid w:val="60D13AF2"/>
    <w:rsid w:val="60EE59F8"/>
    <w:rsid w:val="60FF41BB"/>
    <w:rsid w:val="611D2893"/>
    <w:rsid w:val="614B5652"/>
    <w:rsid w:val="61665FE8"/>
    <w:rsid w:val="617C1CB0"/>
    <w:rsid w:val="61817531"/>
    <w:rsid w:val="61AD3C17"/>
    <w:rsid w:val="62791D4B"/>
    <w:rsid w:val="62B72874"/>
    <w:rsid w:val="62D43425"/>
    <w:rsid w:val="63870498"/>
    <w:rsid w:val="639A641D"/>
    <w:rsid w:val="63A4354A"/>
    <w:rsid w:val="63DF02D4"/>
    <w:rsid w:val="63E91153"/>
    <w:rsid w:val="64306D81"/>
    <w:rsid w:val="644E43C6"/>
    <w:rsid w:val="645B3DFE"/>
    <w:rsid w:val="64715DE8"/>
    <w:rsid w:val="64790728"/>
    <w:rsid w:val="648A6492"/>
    <w:rsid w:val="648F5856"/>
    <w:rsid w:val="64917820"/>
    <w:rsid w:val="64D67929"/>
    <w:rsid w:val="64E57B6C"/>
    <w:rsid w:val="64ED07CF"/>
    <w:rsid w:val="654B3E73"/>
    <w:rsid w:val="65BD4645"/>
    <w:rsid w:val="65C07C91"/>
    <w:rsid w:val="65E25E59"/>
    <w:rsid w:val="65F56152"/>
    <w:rsid w:val="660774AF"/>
    <w:rsid w:val="663A3EE7"/>
    <w:rsid w:val="66C043ED"/>
    <w:rsid w:val="66EBD5C3"/>
    <w:rsid w:val="670C1F21"/>
    <w:rsid w:val="673F44A8"/>
    <w:rsid w:val="67506FB6"/>
    <w:rsid w:val="6787315C"/>
    <w:rsid w:val="67CB4742"/>
    <w:rsid w:val="67CD63BE"/>
    <w:rsid w:val="67D24431"/>
    <w:rsid w:val="67E934CF"/>
    <w:rsid w:val="67F7F10F"/>
    <w:rsid w:val="681E586F"/>
    <w:rsid w:val="68BB130F"/>
    <w:rsid w:val="68D423D1"/>
    <w:rsid w:val="68F22857"/>
    <w:rsid w:val="690E1E36"/>
    <w:rsid w:val="69232A11"/>
    <w:rsid w:val="692C7B17"/>
    <w:rsid w:val="6953498D"/>
    <w:rsid w:val="699677ED"/>
    <w:rsid w:val="6A097E59"/>
    <w:rsid w:val="6A627569"/>
    <w:rsid w:val="6A927E4E"/>
    <w:rsid w:val="6AA858C3"/>
    <w:rsid w:val="6AB44268"/>
    <w:rsid w:val="6ABBB6DF"/>
    <w:rsid w:val="6AD3EDCD"/>
    <w:rsid w:val="6AE34B4E"/>
    <w:rsid w:val="6AE6295B"/>
    <w:rsid w:val="6B193A43"/>
    <w:rsid w:val="6B596BBE"/>
    <w:rsid w:val="6B625A72"/>
    <w:rsid w:val="6BA37E39"/>
    <w:rsid w:val="6BAC13E3"/>
    <w:rsid w:val="6BB270B7"/>
    <w:rsid w:val="6BB40298"/>
    <w:rsid w:val="6BCC0B05"/>
    <w:rsid w:val="6BE97469"/>
    <w:rsid w:val="6BEC17E0"/>
    <w:rsid w:val="6BF0181F"/>
    <w:rsid w:val="6BF80185"/>
    <w:rsid w:val="6BFF574E"/>
    <w:rsid w:val="6C042FCD"/>
    <w:rsid w:val="6C2216A6"/>
    <w:rsid w:val="6C4364A7"/>
    <w:rsid w:val="6C5E0930"/>
    <w:rsid w:val="6C6B0957"/>
    <w:rsid w:val="6C7672FB"/>
    <w:rsid w:val="6C97174C"/>
    <w:rsid w:val="6CA65E33"/>
    <w:rsid w:val="6CC4450B"/>
    <w:rsid w:val="6CD97FB6"/>
    <w:rsid w:val="6D033C2B"/>
    <w:rsid w:val="6D237483"/>
    <w:rsid w:val="6D354274"/>
    <w:rsid w:val="6D390A55"/>
    <w:rsid w:val="6D68133A"/>
    <w:rsid w:val="6D8C36B9"/>
    <w:rsid w:val="6DA00AD4"/>
    <w:rsid w:val="6DE210EC"/>
    <w:rsid w:val="6DE50BDD"/>
    <w:rsid w:val="6E001573"/>
    <w:rsid w:val="6E292877"/>
    <w:rsid w:val="6E2A0636"/>
    <w:rsid w:val="6E445903"/>
    <w:rsid w:val="6E46167B"/>
    <w:rsid w:val="6E7F41FE"/>
    <w:rsid w:val="6E957F0D"/>
    <w:rsid w:val="6EA39EAF"/>
    <w:rsid w:val="6EAC5256"/>
    <w:rsid w:val="6ECF78C3"/>
    <w:rsid w:val="6EEE586F"/>
    <w:rsid w:val="6F0357BE"/>
    <w:rsid w:val="6F1F1ECC"/>
    <w:rsid w:val="6F2B6AC3"/>
    <w:rsid w:val="6F3F60CB"/>
    <w:rsid w:val="6F484F7F"/>
    <w:rsid w:val="6F6A1399"/>
    <w:rsid w:val="6FAF1862"/>
    <w:rsid w:val="6FCF4B69"/>
    <w:rsid w:val="6FD11419"/>
    <w:rsid w:val="6FE953B7"/>
    <w:rsid w:val="6FFED7C5"/>
    <w:rsid w:val="700E441B"/>
    <w:rsid w:val="70370A27"/>
    <w:rsid w:val="705F6A24"/>
    <w:rsid w:val="70645DE9"/>
    <w:rsid w:val="708F6BDE"/>
    <w:rsid w:val="709F674B"/>
    <w:rsid w:val="70A36F0F"/>
    <w:rsid w:val="70D70CB1"/>
    <w:rsid w:val="70D94A29"/>
    <w:rsid w:val="714D4ACF"/>
    <w:rsid w:val="718F50E7"/>
    <w:rsid w:val="718F6E95"/>
    <w:rsid w:val="71A60683"/>
    <w:rsid w:val="71D23226"/>
    <w:rsid w:val="71D24BBA"/>
    <w:rsid w:val="71DB657E"/>
    <w:rsid w:val="71E73175"/>
    <w:rsid w:val="71EC42E8"/>
    <w:rsid w:val="71FEAC30"/>
    <w:rsid w:val="72275320"/>
    <w:rsid w:val="729A01E8"/>
    <w:rsid w:val="72E43211"/>
    <w:rsid w:val="73092C77"/>
    <w:rsid w:val="73306456"/>
    <w:rsid w:val="73434900"/>
    <w:rsid w:val="7366631C"/>
    <w:rsid w:val="736A5E0C"/>
    <w:rsid w:val="736B56E0"/>
    <w:rsid w:val="73944C37"/>
    <w:rsid w:val="7400051E"/>
    <w:rsid w:val="740C0C71"/>
    <w:rsid w:val="743863FC"/>
    <w:rsid w:val="745240E9"/>
    <w:rsid w:val="74627DD5"/>
    <w:rsid w:val="749B1A64"/>
    <w:rsid w:val="74C72DEA"/>
    <w:rsid w:val="74E514C2"/>
    <w:rsid w:val="754E350B"/>
    <w:rsid w:val="7553467E"/>
    <w:rsid w:val="75680129"/>
    <w:rsid w:val="75866801"/>
    <w:rsid w:val="75D6099C"/>
    <w:rsid w:val="75FE98D1"/>
    <w:rsid w:val="75FF9116"/>
    <w:rsid w:val="762E347C"/>
    <w:rsid w:val="764A5A81"/>
    <w:rsid w:val="76B15B00"/>
    <w:rsid w:val="76B31878"/>
    <w:rsid w:val="76BD26F7"/>
    <w:rsid w:val="76CC46E8"/>
    <w:rsid w:val="76CE66B2"/>
    <w:rsid w:val="76FB4ACC"/>
    <w:rsid w:val="77040478"/>
    <w:rsid w:val="77550B81"/>
    <w:rsid w:val="77626DFA"/>
    <w:rsid w:val="776E1C43"/>
    <w:rsid w:val="7783749C"/>
    <w:rsid w:val="77E97109"/>
    <w:rsid w:val="77EB6DF0"/>
    <w:rsid w:val="77F24622"/>
    <w:rsid w:val="77F4039A"/>
    <w:rsid w:val="780E2ADE"/>
    <w:rsid w:val="782B19EF"/>
    <w:rsid w:val="782F13D2"/>
    <w:rsid w:val="783C764B"/>
    <w:rsid w:val="78A23952"/>
    <w:rsid w:val="78B74F24"/>
    <w:rsid w:val="794013BD"/>
    <w:rsid w:val="797F3C93"/>
    <w:rsid w:val="798B2638"/>
    <w:rsid w:val="79CD0EA3"/>
    <w:rsid w:val="79F101E0"/>
    <w:rsid w:val="79FA5A10"/>
    <w:rsid w:val="7A110C11"/>
    <w:rsid w:val="7A195E96"/>
    <w:rsid w:val="7A356A48"/>
    <w:rsid w:val="7A5DB829"/>
    <w:rsid w:val="7A7D43B5"/>
    <w:rsid w:val="7A980A0A"/>
    <w:rsid w:val="7A9DB952"/>
    <w:rsid w:val="7AA31C03"/>
    <w:rsid w:val="7ADF6D45"/>
    <w:rsid w:val="7ADF79D3"/>
    <w:rsid w:val="7AE00762"/>
    <w:rsid w:val="7AF9D8FA"/>
    <w:rsid w:val="7B427F3E"/>
    <w:rsid w:val="7B4F58E7"/>
    <w:rsid w:val="7B537186"/>
    <w:rsid w:val="7B8421E5"/>
    <w:rsid w:val="7BAB6FC2"/>
    <w:rsid w:val="7BDF6C6B"/>
    <w:rsid w:val="7BE9A383"/>
    <w:rsid w:val="7BEB3862"/>
    <w:rsid w:val="7BEC1388"/>
    <w:rsid w:val="7BEDBE50"/>
    <w:rsid w:val="7BF72207"/>
    <w:rsid w:val="7BF764B6"/>
    <w:rsid w:val="7BF87D2D"/>
    <w:rsid w:val="7C093CE8"/>
    <w:rsid w:val="7C105077"/>
    <w:rsid w:val="7C156B31"/>
    <w:rsid w:val="7C2D79D7"/>
    <w:rsid w:val="7C3C2F1B"/>
    <w:rsid w:val="7C4864CC"/>
    <w:rsid w:val="7C8415C1"/>
    <w:rsid w:val="7CA852AF"/>
    <w:rsid w:val="7CF90201"/>
    <w:rsid w:val="7CFB7AD5"/>
    <w:rsid w:val="7D3E5C13"/>
    <w:rsid w:val="7D4BF5A4"/>
    <w:rsid w:val="7D5611AF"/>
    <w:rsid w:val="7D7F1D77"/>
    <w:rsid w:val="7D823D52"/>
    <w:rsid w:val="7D8E0949"/>
    <w:rsid w:val="7DAF5449"/>
    <w:rsid w:val="7DFE14F1"/>
    <w:rsid w:val="7E123328"/>
    <w:rsid w:val="7E350DC4"/>
    <w:rsid w:val="7E386B07"/>
    <w:rsid w:val="7E4028A1"/>
    <w:rsid w:val="7E6B2A38"/>
    <w:rsid w:val="7E7BEA6A"/>
    <w:rsid w:val="7E9A50CB"/>
    <w:rsid w:val="7E9AFC67"/>
    <w:rsid w:val="7EB9FAEA"/>
    <w:rsid w:val="7EC108AA"/>
    <w:rsid w:val="7ED524C9"/>
    <w:rsid w:val="7EEF852D"/>
    <w:rsid w:val="7EFF6350"/>
    <w:rsid w:val="7F144E7E"/>
    <w:rsid w:val="7F1B26B0"/>
    <w:rsid w:val="7F1F3942"/>
    <w:rsid w:val="7F203823"/>
    <w:rsid w:val="7F2F107A"/>
    <w:rsid w:val="7F5B2AAD"/>
    <w:rsid w:val="7F6F0306"/>
    <w:rsid w:val="7F9757AF"/>
    <w:rsid w:val="7FBA5A25"/>
    <w:rsid w:val="7FBB96EB"/>
    <w:rsid w:val="7FBFCDC2"/>
    <w:rsid w:val="7FD5B03E"/>
    <w:rsid w:val="7FEBECC9"/>
    <w:rsid w:val="7FF86C88"/>
    <w:rsid w:val="7FFCCA62"/>
    <w:rsid w:val="7FFD1676"/>
    <w:rsid w:val="7FFFBE5C"/>
    <w:rsid w:val="7FFFC04A"/>
    <w:rsid w:val="92FE827B"/>
    <w:rsid w:val="A7FFAB9F"/>
    <w:rsid w:val="ABF7A6DA"/>
    <w:rsid w:val="B7763117"/>
    <w:rsid w:val="B7A6CF58"/>
    <w:rsid w:val="BB6D1CE9"/>
    <w:rsid w:val="BB6E38EF"/>
    <w:rsid w:val="BB6F782F"/>
    <w:rsid w:val="BF9F5AD2"/>
    <w:rsid w:val="BFB93624"/>
    <w:rsid w:val="BFFFD667"/>
    <w:rsid w:val="CA6D2BA1"/>
    <w:rsid w:val="CCFF8D49"/>
    <w:rsid w:val="CFF76A54"/>
    <w:rsid w:val="D33F4958"/>
    <w:rsid w:val="D4E73C0B"/>
    <w:rsid w:val="D87A0EC0"/>
    <w:rsid w:val="D97F460C"/>
    <w:rsid w:val="DE39AAC5"/>
    <w:rsid w:val="DEBF5E96"/>
    <w:rsid w:val="DFDD40D1"/>
    <w:rsid w:val="DFF7B9C1"/>
    <w:rsid w:val="E7DF136E"/>
    <w:rsid w:val="EBCF19CE"/>
    <w:rsid w:val="EF7273A5"/>
    <w:rsid w:val="EF77EE95"/>
    <w:rsid w:val="EFBC9007"/>
    <w:rsid w:val="EFCFE4D1"/>
    <w:rsid w:val="EFEF7197"/>
    <w:rsid w:val="F3D5F55E"/>
    <w:rsid w:val="F78F2961"/>
    <w:rsid w:val="F7F7C989"/>
    <w:rsid w:val="FAFAFDB5"/>
    <w:rsid w:val="FAFFC493"/>
    <w:rsid w:val="FBBB4AB0"/>
    <w:rsid w:val="FBEBDE03"/>
    <w:rsid w:val="FBF7CB3E"/>
    <w:rsid w:val="FBFD4308"/>
    <w:rsid w:val="FC69797C"/>
    <w:rsid w:val="FC771AF9"/>
    <w:rsid w:val="FCDF2DCA"/>
    <w:rsid w:val="FD7B1A83"/>
    <w:rsid w:val="FD97F93F"/>
    <w:rsid w:val="FDF6B3B4"/>
    <w:rsid w:val="FDFA77C4"/>
    <w:rsid w:val="FDFF80A1"/>
    <w:rsid w:val="FE65EACC"/>
    <w:rsid w:val="FED5C04F"/>
    <w:rsid w:val="FEE809BF"/>
    <w:rsid w:val="FEFB7234"/>
    <w:rsid w:val="FEFC1731"/>
    <w:rsid w:val="FEFFA423"/>
    <w:rsid w:val="FF59ED98"/>
    <w:rsid w:val="FF9B98CE"/>
    <w:rsid w:val="FF9F8FF0"/>
    <w:rsid w:val="FFB7F725"/>
    <w:rsid w:val="FFC94ED3"/>
    <w:rsid w:val="FFD83245"/>
    <w:rsid w:val="FFDFC8F6"/>
    <w:rsid w:val="FFED807C"/>
    <w:rsid w:val="FFFF2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unhideWhenUsed/>
    <w:qFormat/>
    <w:uiPriority w:val="0"/>
    <w:pPr>
      <w:keepNext/>
      <w:keepLines/>
      <w:spacing w:line="413" w:lineRule="auto"/>
      <w:outlineLvl w:val="1"/>
    </w:pPr>
    <w:rPr>
      <w:rFonts w:ascii="Arial" w:hAnsi="Arial" w:eastAsia="黑体"/>
      <w:b/>
      <w:sz w:val="32"/>
    </w:rPr>
  </w:style>
  <w:style w:type="character" w:default="1" w:styleId="11">
    <w:name w:val="Default Paragraph Font"/>
    <w:semiHidden/>
    <w:qFormat/>
    <w:uiPriority w:val="0"/>
  </w:style>
  <w:style w:type="table" w:default="1" w:styleId="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Indent"/>
    <w:basedOn w:val="1"/>
    <w:next w:val="1"/>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styleId="5">
    <w:name w:val="Body Text"/>
    <w:basedOn w:val="1"/>
    <w:next w:val="1"/>
    <w:qFormat/>
    <w:uiPriority w:val="0"/>
    <w:pPr>
      <w:adjustRightInd w:val="0"/>
      <w:spacing w:after="60" w:line="360" w:lineRule="atLeast"/>
      <w:ind w:left="72" w:leftChars="30" w:right="30" w:rightChars="30"/>
      <w:jc w:val="center"/>
      <w:textAlignment w:val="baseline"/>
    </w:pPr>
    <w:rPr>
      <w:kern w:val="0"/>
      <w:sz w:val="20"/>
      <w:szCs w:val="20"/>
      <w:lang w:val="zh-C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0"/>
    <w:rPr>
      <w:rFonts w:ascii="Calibri" w:hAnsi="Calibri" w:eastAsia="宋体" w:cs="Times New Roman"/>
      <w:i/>
      <w:iCs/>
    </w:rPr>
  </w:style>
  <w:style w:type="paragraph" w:customStyle="1" w:styleId="13">
    <w:name w:val="Plain Text1"/>
    <w:basedOn w:val="1"/>
    <w:qFormat/>
    <w:uiPriority w:val="99"/>
    <w:pPr>
      <w:autoSpaceDE w:val="0"/>
      <w:autoSpaceDN w:val="0"/>
      <w:adjustRightInd w:val="0"/>
      <w:textAlignment w:val="baseline"/>
    </w:pPr>
    <w:rPr>
      <w:rFonts w:ascii="宋体"/>
      <w:szCs w:val="20"/>
    </w:rPr>
  </w:style>
  <w:style w:type="paragraph" w:styleId="14">
    <w:name w:val="List Paragraph"/>
    <w:basedOn w:val="1"/>
    <w:next w:val="2"/>
    <w:qFormat/>
    <w:uiPriority w:val="34"/>
    <w:pPr>
      <w:ind w:firstLine="420" w:firstLineChars="200"/>
    </w:pPr>
    <w:rPr>
      <w:rFonts w:ascii="等线" w:hAnsi="等线" w:eastAsia="等线" w:cs="Times New Roman"/>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29bd08c5-c5ce-46f1-a99b-548ff552c8e8</errorID>
      <errorWord>1.</errorWord>
      <group>L1_Format</group>
      <groupName>格式问题</groupName>
      <ability>L2_Ordinal</ability>
      <abilityName>序号格式</abilityName>
      <candidateList>
        <item>2.</item>
      </candidateList>
      <explain>标题顺序错误，请检查标题顺序是否合理。</explain>
      <paraID>190ECC26</paraID>
      <start>0</start>
      <end>2</end>
      <status>ignored</status>
      <modifiedWord/>
      <trackRevisions>false</trackRevisions>
    </reviewItem>
    <reviewItem>
      <errorID>4a8d92c1-29ab-425e-b566-57bdc4a1d07c</errorID>
      <errorWord>投标人</errorWord>
      <group>L1_Word</group>
      <groupName>字词问题</groupName>
      <ability>L2_Typo</ability>
      <abilityName>字词错误</abilityName>
      <candidateList>
        <item> 投标人</item>
      </candidateList>
      <explain/>
      <paraID>190ECC26</paraID>
      <start>2</start>
      <end>5</end>
      <status>ignored</status>
      <modifiedWord/>
      <trackRevisions>false</trackRevisions>
    </reviewItem>
    <reviewItem>
      <errorID>99e98fbe-ffb5-4b25-bb31-bb6fb5801b01</errorID>
      <errorWord>提供</errorWord>
      <group>L1_Word</group>
      <groupName>字词问题</groupName>
      <ability>L2_Typo</ability>
      <abilityName>字词错误</abilityName>
      <candidateList>
        <item> 提供</item>
      </candidateList>
      <explain/>
      <paraID>6FF1A05B</paraID>
      <start>3</start>
      <end>5</end>
      <status>ignored</status>
      <modifiedWord/>
      <trackRevisions>false</trackRevisions>
    </reviewItem>
    <reviewItem>
      <errorID>4a0c1cbf-487f-4f79-8a53-3ff220aa8503</errorID>
      <errorWord>2.</errorWord>
      <group>L1_Format</group>
      <groupName>格式问题</groupName>
      <ability>L2_Ordinal</ability>
      <abilityName>序号格式</abilityName>
      <candidateList>
        <item>3.</item>
      </candidateList>
      <explain>标题顺序错误，请检查标题顺序是否合理。</explain>
      <paraID>69FAF4BE</paraID>
      <start>0</start>
      <end>2</end>
      <status>ignored</status>
      <modifiedWord/>
      <trackRevisions>false</trackRevisions>
    </reviewItem>
    <reviewItem>
      <errorID>12043992-cc64-41a9-bd49-cc0341a38759</errorID>
      <errorWord>委托证明书</errorWord>
      <group>L1_Grammar</group>
      <groupName>语法问题</groupName>
      <ability>L2_Grammar</ability>
      <abilityName>语法错误</abilityName>
      <candidateList>
        <item>委托书</item>
      </candidateList>
      <explain/>
      <paraID>6B947878</paraID>
      <start>19</start>
      <end>24</end>
      <status>ignored</status>
      <modifiedWord/>
      <trackRevisions>false</trackRevisions>
    </reviewItem>
    <reviewItem>
      <errorID>5a971934-735e-4911-a63c-c7e30de18817</errorID>
      <errorWord>修改</errorWord>
      <group>L1_Word</group>
      <groupName>字词问题</groupName>
      <ability>L2_Typo</ability>
      <abilityName>字词错误</abilityName>
      <candidateList>
        <item>修订</item>
      </candidateList>
      <explain/>
      <paraID>10475C5C</paraID>
      <start>14</start>
      <end>16</end>
      <status>ignored</status>
      <modifiedWord/>
      <trackRevisions>false</trackRevisions>
    </reviewItem>
    <reviewItem>
      <errorID>f006cb84-42a0-4942-a830-70162dc7d6b5</errorID>
      <errorWord>经验</errorWord>
      <group>L1_Word</group>
      <groupName>字词问题</groupName>
      <ability>L2_Typo</ability>
      <abilityName>字词错误</abilityName>
      <candidateList>
        <item>的经验</item>
      </candidateList>
      <explain/>
      <paraID>6B0448DC</paraID>
      <start>56</start>
      <end>58</end>
      <status>ignored</status>
      <modifiedWord/>
      <trackRevisions>false</trackRevisions>
    </reviewItem>
    <reviewItem>
      <errorID>f30606d4-df1a-4656-a9a7-138c1416d2a1</errorID>
      <errorWord>3</errorWord>
      <group>L1_Grammar</group>
      <groupName>语法问题</groupName>
      <ability>L2_Grammar</ability>
      <abilityName>语法错误</abilityName>
      <candidateList>
        <item>方面得3</item>
      </candidateList>
      <explain/>
      <paraID>7C70586F</paraID>
      <start>15</start>
      <end>16</end>
      <status>ignored</status>
      <modifiedWord/>
      <trackRevisions>false</trackRevisions>
    </reviewItem>
    <reviewItem>
      <errorID>20dfe19e-b625-44e2-8907-baf7d2345d09</errorID>
      <errorWord>5</errorWord>
      <group>L1_Word</group>
      <groupName>字词问题</groupName>
      <ability>L2_Typo</ability>
      <abilityName>字词错误</abilityName>
      <candidateList>
        <item>得5</item>
      </candidateList>
      <explain/>
      <paraID>2F0CD6A0</paraID>
      <start>9</start>
      <end>10</end>
      <status>ignored</status>
      <modifiedWord/>
      <trackRevisions>false</trackRevisions>
    </reviewItem>
    <reviewItem>
      <errorID>b45698f1-d292-49ef-9828-5bd201557c6d</errorID>
      <errorWord>5</errorWord>
      <group>L1_Word</group>
      <groupName>字词问题</groupName>
      <ability>L2_Typo</ability>
      <abilityName>字词错误</abilityName>
      <candidateList>
        <item>得5</item>
      </candidateList>
      <explain/>
      <paraID>2F0CD6A0</paraID>
      <start>16</start>
      <end>17</end>
      <status>ignored</status>
      <modifiedWord/>
      <trackRevisions>false</trackRevisions>
    </reviewItem>
    <reviewItem>
      <errorID>811deb47-6290-49bb-8c92-7ec1bbe847a4</errorID>
      <errorWord>5</errorWord>
      <group>L1_Word</group>
      <groupName>字词问题</groupName>
      <ability>L2_Typo</ability>
      <abilityName>字词错误</abilityName>
      <candidateList>
        <item>得5</item>
      </candidateList>
      <explain/>
      <paraID>2F0CD6A0</paraID>
      <start>23</start>
      <end>24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ab4b3b-f880-4b67-802b-44258f6dc3a7}">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6483</Words>
  <Characters>6706</Characters>
  <Lines>1</Lines>
  <Paragraphs>1</Paragraphs>
  <TotalTime>216</TotalTime>
  <ScaleCrop>false</ScaleCrop>
  <LinksUpToDate>false</LinksUpToDate>
  <CharactersWithSpaces>7077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2018-07-13T23:11:00Z</dcterms:created>
  <dc:creator>d</dc:creator>
  <cp:lastModifiedBy>gbz</cp:lastModifiedBy>
  <cp:lastPrinted>2026-09-07T10:09:00Z</cp:lastPrinted>
  <dcterms:modified xsi:type="dcterms:W3CDTF">2026-09-08T02:57:04Z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35ECE33B81BC4375A1D50AB2A9545D55_13</vt:lpwstr>
  </property>
  <property fmtid="{D5CDD505-2E9C-101B-9397-08002B2CF9AE}" pid="4" name="KSOTemplateDocerSaveRecord">
    <vt:lpwstr>eyJoZGlkIjoiNzMwNWY0YjVlMGNmODExZjM0MzQ5NDIxOTU5ZGFiMGYiLCJ1c2VySWQiOiI1NDc2ODU0MDAifQ==</vt:lpwstr>
  </property>
</Properties>
</file>