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BCD3C5">
      <w:pPr>
        <w:ind w:left="0" w:leftChars="0" w:firstLine="0" w:firstLineChars="0"/>
        <w:rPr>
          <w:rFonts w:hint="default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1F18D368">
      <w:pPr>
        <w:pStyle w:val="2"/>
        <w:rPr>
          <w:rFonts w:hint="eastAsia"/>
          <w:lang w:val="en-US" w:eastAsia="zh-CN"/>
        </w:rPr>
      </w:pPr>
    </w:p>
    <w:p w14:paraId="447E7CD8">
      <w:pPr>
        <w:ind w:left="0" w:leftChars="0" w:firstLine="0" w:firstLineChars="0"/>
        <w:jc w:val="center"/>
        <w:rPr>
          <w:rFonts w:hint="default"/>
          <w:sz w:val="44"/>
          <w:szCs w:val="44"/>
          <w:lang w:val="en-US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u w:val="none"/>
          <w:lang w:val="en-US" w:eastAsia="zh-CN"/>
        </w:rPr>
        <w:t>综合评审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表（类型三）</w:t>
      </w:r>
    </w:p>
    <w:p w14:paraId="09693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 w14:paraId="7995A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申报品种：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             </w:t>
      </w:r>
    </w:p>
    <w:p w14:paraId="1A7681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申报制造商及品牌：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     </w:t>
      </w:r>
    </w:p>
    <w:p w14:paraId="6087F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申报产品生产地址：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     </w:t>
      </w:r>
    </w:p>
    <w:p w14:paraId="1C141DD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sz w:val="28"/>
          <w:szCs w:val="22"/>
          <w:lang w:val="en-US" w:eastAsia="zh-CN"/>
        </w:rPr>
      </w:pPr>
      <w:r>
        <w:rPr>
          <w:rFonts w:hint="eastAsia"/>
          <w:sz w:val="28"/>
          <w:szCs w:val="22"/>
          <w:lang w:val="en-US" w:eastAsia="zh-CN"/>
        </w:rPr>
        <w:t>（备注：请各制造商勾选评价项目，自评打分，按顺序提供证明材料，填写佐证材料页码。）</w:t>
      </w:r>
    </w:p>
    <w:tbl>
      <w:tblPr>
        <w:tblStyle w:val="4"/>
        <w:tblW w:w="104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  <w:gridCol w:w="2286"/>
        <w:gridCol w:w="1414"/>
        <w:gridCol w:w="483"/>
        <w:gridCol w:w="2515"/>
        <w:gridCol w:w="1813"/>
        <w:gridCol w:w="781"/>
      </w:tblGrid>
      <w:tr w14:paraId="4C8450C3">
        <w:trPr>
          <w:trHeight w:val="0" w:hRule="atLeast"/>
          <w:tblHeader/>
          <w:jc w:val="center"/>
        </w:trPr>
        <w:tc>
          <w:tcPr>
            <w:tcW w:w="3407" w:type="dxa"/>
            <w:gridSpan w:val="2"/>
            <w:noWrap w:val="0"/>
            <w:vAlign w:val="center"/>
          </w:tcPr>
          <w:p w14:paraId="1BF04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评价项目</w:t>
            </w:r>
          </w:p>
        </w:tc>
        <w:tc>
          <w:tcPr>
            <w:tcW w:w="1414" w:type="dxa"/>
            <w:noWrap w:val="0"/>
            <w:vAlign w:val="center"/>
          </w:tcPr>
          <w:p w14:paraId="7898E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分值</w:t>
            </w:r>
          </w:p>
        </w:tc>
        <w:tc>
          <w:tcPr>
            <w:tcW w:w="483" w:type="dxa"/>
            <w:noWrap w:val="0"/>
            <w:vAlign w:val="center"/>
          </w:tcPr>
          <w:p w14:paraId="1FC0A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得分</w:t>
            </w:r>
          </w:p>
        </w:tc>
        <w:tc>
          <w:tcPr>
            <w:tcW w:w="2515" w:type="dxa"/>
            <w:noWrap w:val="0"/>
            <w:vAlign w:val="center"/>
          </w:tcPr>
          <w:p w14:paraId="5F092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证明材料要求</w:t>
            </w:r>
          </w:p>
        </w:tc>
        <w:tc>
          <w:tcPr>
            <w:tcW w:w="1813" w:type="dxa"/>
            <w:noWrap w:val="0"/>
            <w:vAlign w:val="center"/>
          </w:tcPr>
          <w:p w14:paraId="78613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781" w:type="dxa"/>
            <w:noWrap w:val="0"/>
            <w:vAlign w:val="center"/>
          </w:tcPr>
          <w:p w14:paraId="7E0BC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佐证材料页码</w:t>
            </w:r>
          </w:p>
        </w:tc>
      </w:tr>
      <w:tr w14:paraId="14528A4A">
        <w:trPr>
          <w:trHeight w:val="90" w:hRule="atLeast"/>
          <w:jc w:val="center"/>
        </w:trPr>
        <w:tc>
          <w:tcPr>
            <w:tcW w:w="1121" w:type="dxa"/>
            <w:noWrap w:val="0"/>
            <w:vAlign w:val="center"/>
          </w:tcPr>
          <w:p w14:paraId="57A77FC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自主生产能力</w:t>
            </w:r>
          </w:p>
        </w:tc>
        <w:tc>
          <w:tcPr>
            <w:tcW w:w="2286" w:type="dxa"/>
            <w:noWrap w:val="0"/>
            <w:vAlign w:val="center"/>
          </w:tcPr>
          <w:p w14:paraId="4B1FABA4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华文仿宋" w:eastAsia="仿宋_GB2312" w:cs="华文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华文仿宋" w:eastAsia="仿宋_GB2312" w:cs="华文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否具有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自主生产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能力或代工厂</w:t>
            </w:r>
          </w:p>
        </w:tc>
        <w:tc>
          <w:tcPr>
            <w:tcW w:w="1414" w:type="dxa"/>
            <w:noWrap w:val="0"/>
            <w:vAlign w:val="center"/>
          </w:tcPr>
          <w:p w14:paraId="24E82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否决项</w:t>
            </w:r>
          </w:p>
        </w:tc>
        <w:tc>
          <w:tcPr>
            <w:tcW w:w="483" w:type="dxa"/>
            <w:noWrap w:val="0"/>
            <w:vAlign w:val="center"/>
          </w:tcPr>
          <w:p w14:paraId="78AC2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noWrap w:val="0"/>
            <w:vAlign w:val="center"/>
          </w:tcPr>
          <w:p w14:paraId="638865F7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1.生产工厂的房产证明或租赁合同；</w:t>
            </w:r>
          </w:p>
          <w:p w14:paraId="6F434599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2.生产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设备的发票或采购合同等</w:t>
            </w:r>
          </w:p>
          <w:p w14:paraId="3AFEA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单位名称一致）</w:t>
            </w:r>
          </w:p>
        </w:tc>
        <w:tc>
          <w:tcPr>
            <w:tcW w:w="1813" w:type="dxa"/>
            <w:noWrap w:val="0"/>
            <w:vAlign w:val="center"/>
          </w:tcPr>
          <w:p w14:paraId="787FB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若为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OEM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ODM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，则由代加工厂家提供相关证明材料并盖章确认后一同申报</w:t>
            </w:r>
          </w:p>
        </w:tc>
        <w:tc>
          <w:tcPr>
            <w:tcW w:w="781" w:type="dxa"/>
            <w:noWrap w:val="0"/>
            <w:vAlign w:val="center"/>
          </w:tcPr>
          <w:p w14:paraId="3040E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17D1905">
        <w:trPr>
          <w:trHeight w:val="0" w:hRule="atLeast"/>
          <w:jc w:val="center"/>
        </w:trPr>
        <w:tc>
          <w:tcPr>
            <w:tcW w:w="1121" w:type="dxa"/>
            <w:vMerge w:val="restart"/>
            <w:noWrap w:val="0"/>
            <w:vAlign w:val="center"/>
          </w:tcPr>
          <w:p w14:paraId="60165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1.生产工厂视频考察（30分）</w:t>
            </w:r>
          </w:p>
        </w:tc>
        <w:tc>
          <w:tcPr>
            <w:tcW w:w="2286" w:type="dxa"/>
            <w:noWrap w:val="0"/>
            <w:vAlign w:val="center"/>
          </w:tcPr>
          <w:p w14:paraId="2630E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厂房规模</w:t>
            </w:r>
          </w:p>
        </w:tc>
        <w:tc>
          <w:tcPr>
            <w:tcW w:w="1414" w:type="dxa"/>
            <w:noWrap w:val="0"/>
            <w:vAlign w:val="center"/>
          </w:tcPr>
          <w:p w14:paraId="5C3F0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58A83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vMerge w:val="restart"/>
            <w:noWrap w:val="0"/>
            <w:vAlign w:val="center"/>
          </w:tcPr>
          <w:p w14:paraId="49247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"/>
                <w:color w:val="auto"/>
                <w:sz w:val="24"/>
                <w:highlight w:val="none"/>
                <w:lang w:val="en-US" w:eastAsia="zh-CN"/>
              </w:rPr>
              <w:t>生产工厂实况录制视频文件</w:t>
            </w:r>
          </w:p>
        </w:tc>
        <w:tc>
          <w:tcPr>
            <w:tcW w:w="1813" w:type="dxa"/>
            <w:noWrap w:val="0"/>
            <w:vAlign w:val="center"/>
          </w:tcPr>
          <w:p w14:paraId="07DD1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 w14:paraId="59F39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451578B">
        <w:trPr>
          <w:trHeight w:val="0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3C17F029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 w14:paraId="1CCA9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厂区管理情况</w:t>
            </w:r>
          </w:p>
        </w:tc>
        <w:tc>
          <w:tcPr>
            <w:tcW w:w="1414" w:type="dxa"/>
            <w:noWrap w:val="0"/>
            <w:vAlign w:val="center"/>
          </w:tcPr>
          <w:p w14:paraId="77423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0D294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 w14:paraId="6E396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3AD35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 w14:paraId="02A4B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AF55EE1">
        <w:trPr>
          <w:trHeight w:val="0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5E595830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 w14:paraId="74D70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设备先进性</w:t>
            </w:r>
          </w:p>
        </w:tc>
        <w:tc>
          <w:tcPr>
            <w:tcW w:w="1414" w:type="dxa"/>
            <w:noWrap w:val="0"/>
            <w:vAlign w:val="center"/>
          </w:tcPr>
          <w:p w14:paraId="66636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65743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 w14:paraId="038B8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22635E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 w14:paraId="5BF27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F0E1D78">
        <w:trPr>
          <w:trHeight w:val="0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7E33E063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 w14:paraId="232D1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原材料及成品质量检测情况</w:t>
            </w:r>
          </w:p>
        </w:tc>
        <w:tc>
          <w:tcPr>
            <w:tcW w:w="1414" w:type="dxa"/>
            <w:noWrap w:val="0"/>
            <w:vAlign w:val="center"/>
          </w:tcPr>
          <w:p w14:paraId="57CF4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5BC788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 w14:paraId="61CAB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452DF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 w14:paraId="2E6BB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784007A">
        <w:trPr>
          <w:trHeight w:val="0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69D6FD27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 w14:paraId="18B7A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其他：工厂视频录制质量情况</w:t>
            </w:r>
          </w:p>
        </w:tc>
        <w:tc>
          <w:tcPr>
            <w:tcW w:w="1414" w:type="dxa"/>
            <w:noWrap w:val="0"/>
            <w:vAlign w:val="center"/>
          </w:tcPr>
          <w:p w14:paraId="7AD67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33135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 w14:paraId="75868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2797D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 w14:paraId="796D1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CF43F38">
        <w:trPr>
          <w:trHeight w:val="0" w:hRule="atLeast"/>
          <w:jc w:val="center"/>
        </w:trPr>
        <w:tc>
          <w:tcPr>
            <w:tcW w:w="1121" w:type="dxa"/>
            <w:vMerge w:val="restart"/>
            <w:noWrap w:val="0"/>
            <w:vAlign w:val="center"/>
          </w:tcPr>
          <w:p w14:paraId="08629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2.权威机构认证（12分）</w:t>
            </w:r>
          </w:p>
        </w:tc>
        <w:tc>
          <w:tcPr>
            <w:tcW w:w="2286" w:type="dxa"/>
            <w:noWrap w:val="0"/>
            <w:vAlign w:val="center"/>
          </w:tcPr>
          <w:p w14:paraId="418D6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高新技术企业</w:t>
            </w:r>
          </w:p>
        </w:tc>
        <w:tc>
          <w:tcPr>
            <w:tcW w:w="1414" w:type="dxa"/>
            <w:noWrap w:val="0"/>
            <w:vAlign w:val="center"/>
          </w:tcPr>
          <w:p w14:paraId="08B4C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7A0E8E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noWrap w:val="0"/>
            <w:vAlign w:val="center"/>
          </w:tcPr>
          <w:p w14:paraId="590FA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相关证明证书及可公开查询的方式</w:t>
            </w:r>
          </w:p>
        </w:tc>
        <w:tc>
          <w:tcPr>
            <w:tcW w:w="1813" w:type="dxa"/>
            <w:noWrap w:val="0"/>
            <w:vAlign w:val="center"/>
          </w:tcPr>
          <w:p w14:paraId="6CE0C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 w14:paraId="4568D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20664E00">
        <w:trPr>
          <w:trHeight w:val="0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172B45F1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 w14:paraId="1AF86D8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国家级专精特新“小巨人”企业</w:t>
            </w:r>
          </w:p>
        </w:tc>
        <w:tc>
          <w:tcPr>
            <w:tcW w:w="1414" w:type="dxa"/>
            <w:noWrap w:val="0"/>
            <w:vAlign w:val="center"/>
          </w:tcPr>
          <w:p w14:paraId="07A18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vMerge w:val="restart"/>
            <w:noWrap w:val="0"/>
            <w:vAlign w:val="center"/>
          </w:tcPr>
          <w:p w14:paraId="1B9BC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vMerge w:val="restart"/>
            <w:noWrap w:val="0"/>
            <w:vAlign w:val="center"/>
          </w:tcPr>
          <w:p w14:paraId="0C60C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相关证明证书及可公开查询的方式（单选，最高6分）</w:t>
            </w:r>
          </w:p>
        </w:tc>
        <w:tc>
          <w:tcPr>
            <w:tcW w:w="1813" w:type="dxa"/>
            <w:vMerge w:val="restart"/>
            <w:noWrap w:val="0"/>
            <w:vAlign w:val="center"/>
          </w:tcPr>
          <w:p w14:paraId="314F5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 w14:paraId="70B12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EABB678">
        <w:trPr>
          <w:trHeight w:val="0" w:hRule="atLeast"/>
          <w:jc w:val="center"/>
        </w:trPr>
        <w:tc>
          <w:tcPr>
            <w:tcW w:w="1121" w:type="dxa"/>
            <w:vMerge w:val="continue"/>
            <w:shd w:val="clear" w:color="auto" w:fill="auto"/>
            <w:noWrap w:val="0"/>
            <w:vAlign w:val="center"/>
          </w:tcPr>
          <w:p w14:paraId="2261B876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shd w:val="clear" w:color="auto" w:fill="FEFEFE"/>
            <w:noWrap w:val="0"/>
            <w:vAlign w:val="center"/>
          </w:tcPr>
          <w:p w14:paraId="2EB12D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省级专精特新企业</w:t>
            </w:r>
          </w:p>
        </w:tc>
        <w:tc>
          <w:tcPr>
            <w:tcW w:w="1414" w:type="dxa"/>
            <w:noWrap w:val="0"/>
            <w:vAlign w:val="center"/>
          </w:tcPr>
          <w:p w14:paraId="6D09F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483" w:type="dxa"/>
            <w:vMerge w:val="continue"/>
            <w:noWrap w:val="0"/>
            <w:vAlign w:val="center"/>
          </w:tcPr>
          <w:p w14:paraId="0DAE4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 w14:paraId="2B013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Merge w:val="continue"/>
            <w:noWrap w:val="0"/>
            <w:vAlign w:val="center"/>
          </w:tcPr>
          <w:p w14:paraId="65815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781" w:type="dxa"/>
            <w:noWrap w:val="0"/>
            <w:vAlign w:val="center"/>
          </w:tcPr>
          <w:p w14:paraId="67544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75BDD4F">
        <w:trPr>
          <w:trHeight w:val="2194" w:hRule="atLeast"/>
          <w:jc w:val="center"/>
        </w:trPr>
        <w:tc>
          <w:tcPr>
            <w:tcW w:w="1121" w:type="dxa"/>
            <w:noWrap w:val="0"/>
            <w:vAlign w:val="center"/>
          </w:tcPr>
          <w:p w14:paraId="2A743D6D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_GB2312" w:hAnsi="仿宋" w:eastAsia="仿宋_GB2312" w:cs="Times New Roman"/>
                <w:color w:val="auto"/>
                <w:kern w:val="2"/>
                <w:sz w:val="24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3.应用情况（8分）</w:t>
            </w:r>
          </w:p>
        </w:tc>
        <w:tc>
          <w:tcPr>
            <w:tcW w:w="2286" w:type="dxa"/>
            <w:noWrap w:val="0"/>
            <w:vAlign w:val="center"/>
          </w:tcPr>
          <w:p w14:paraId="57DF4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近3年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大型国企、央企及政府部门战略合作和批量招标合作，战略合作是指有明确的合作范围、合作价格约定等关键信息</w:t>
            </w:r>
          </w:p>
        </w:tc>
        <w:tc>
          <w:tcPr>
            <w:tcW w:w="1414" w:type="dxa"/>
            <w:noWrap w:val="0"/>
            <w:vAlign w:val="center"/>
          </w:tcPr>
          <w:p w14:paraId="30E20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1个2分，最高8分</w:t>
            </w:r>
          </w:p>
        </w:tc>
        <w:tc>
          <w:tcPr>
            <w:tcW w:w="483" w:type="dxa"/>
            <w:noWrap w:val="0"/>
            <w:vAlign w:val="center"/>
          </w:tcPr>
          <w:p w14:paraId="703D3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  <w:tc>
          <w:tcPr>
            <w:tcW w:w="2515" w:type="dxa"/>
            <w:noWrap w:val="0"/>
            <w:vAlign w:val="center"/>
          </w:tcPr>
          <w:p w14:paraId="21671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提供签约合同关键页，明确合作单位、合作范围、清单（可不显示价格）等</w:t>
            </w:r>
          </w:p>
        </w:tc>
        <w:tc>
          <w:tcPr>
            <w:tcW w:w="1813" w:type="dxa"/>
            <w:noWrap w:val="0"/>
            <w:vAlign w:val="center"/>
          </w:tcPr>
          <w:p w14:paraId="203BF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合作范围未包含申报品种时不得分</w:t>
            </w:r>
          </w:p>
        </w:tc>
        <w:tc>
          <w:tcPr>
            <w:tcW w:w="781" w:type="dxa"/>
            <w:noWrap w:val="0"/>
            <w:vAlign w:val="center"/>
          </w:tcPr>
          <w:p w14:paraId="60C52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A18C489">
        <w:trPr>
          <w:trHeight w:val="2196" w:hRule="atLeast"/>
          <w:jc w:val="center"/>
        </w:trPr>
        <w:tc>
          <w:tcPr>
            <w:tcW w:w="1121" w:type="dxa"/>
            <w:vMerge w:val="restart"/>
            <w:noWrap w:val="0"/>
            <w:vAlign w:val="center"/>
          </w:tcPr>
          <w:p w14:paraId="3104B444">
            <w:pPr>
              <w:pStyle w:val="2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.参编标准（15分）</w:t>
            </w:r>
          </w:p>
        </w:tc>
        <w:tc>
          <w:tcPr>
            <w:tcW w:w="2286" w:type="dxa"/>
            <w:noWrap w:val="0"/>
            <w:vAlign w:val="center"/>
          </w:tcPr>
          <w:p w14:paraId="00972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国家标准数：项</w:t>
            </w:r>
          </w:p>
        </w:tc>
        <w:tc>
          <w:tcPr>
            <w:tcW w:w="1414" w:type="dxa"/>
            <w:noWrap w:val="0"/>
            <w:vAlign w:val="center"/>
          </w:tcPr>
          <w:p w14:paraId="3035C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项2分，最高10分</w:t>
            </w:r>
          </w:p>
        </w:tc>
        <w:tc>
          <w:tcPr>
            <w:tcW w:w="483" w:type="dxa"/>
            <w:noWrap w:val="0"/>
            <w:vAlign w:val="center"/>
          </w:tcPr>
          <w:p w14:paraId="38464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vMerge w:val="restart"/>
            <w:noWrap w:val="0"/>
            <w:vAlign w:val="center"/>
          </w:tcPr>
          <w:p w14:paraId="003DB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提供申报品种相关参编标准的封面页和前言页（即主、参编单位署名页）等证明文件。主、参编单位的名称应与申报单位名称一致，不一致时应提供股权证明文件（标准是现行有效的，可多选，最高15分）</w:t>
            </w:r>
          </w:p>
        </w:tc>
        <w:tc>
          <w:tcPr>
            <w:tcW w:w="1813" w:type="dxa"/>
            <w:vMerge w:val="restart"/>
            <w:noWrap w:val="0"/>
            <w:vAlign w:val="center"/>
          </w:tcPr>
          <w:p w14:paraId="7A811C8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1.与申报品种无关的参编标准均不得分；</w:t>
            </w:r>
          </w:p>
          <w:p w14:paraId="578358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2.参编单位与申报单位不一致且无直接股权关系的不得分；</w:t>
            </w:r>
          </w:p>
          <w:p w14:paraId="1631B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3.申报单位非参编单位的，仅申报单位的法定代表人等自然人参编标准不得分</w:t>
            </w:r>
          </w:p>
        </w:tc>
        <w:tc>
          <w:tcPr>
            <w:tcW w:w="781" w:type="dxa"/>
            <w:noWrap w:val="0"/>
            <w:vAlign w:val="center"/>
          </w:tcPr>
          <w:p w14:paraId="7367E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9BECFCE">
        <w:trPr>
          <w:trHeight w:val="0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1156A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 w14:paraId="5F592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行业标准数：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</w:t>
            </w:r>
          </w:p>
        </w:tc>
        <w:tc>
          <w:tcPr>
            <w:tcW w:w="1414" w:type="dxa"/>
            <w:noWrap w:val="0"/>
            <w:vAlign w:val="center"/>
          </w:tcPr>
          <w:p w14:paraId="13F363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项1分，最高5分</w:t>
            </w:r>
          </w:p>
        </w:tc>
        <w:tc>
          <w:tcPr>
            <w:tcW w:w="483" w:type="dxa"/>
            <w:noWrap w:val="0"/>
            <w:vAlign w:val="center"/>
          </w:tcPr>
          <w:p w14:paraId="3FFB0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 w14:paraId="2B4AC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Merge w:val="continue"/>
            <w:noWrap w:val="0"/>
            <w:vAlign w:val="center"/>
          </w:tcPr>
          <w:p w14:paraId="049F5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noWrap w:val="0"/>
            <w:vAlign w:val="center"/>
          </w:tcPr>
          <w:p w14:paraId="2592A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54F4EBE1">
        <w:trPr>
          <w:trHeight w:val="2951" w:hRule="atLeast"/>
          <w:jc w:val="center"/>
        </w:trPr>
        <w:tc>
          <w:tcPr>
            <w:tcW w:w="1121" w:type="dxa"/>
            <w:vMerge w:val="restart"/>
            <w:noWrap w:val="0"/>
            <w:vAlign w:val="center"/>
          </w:tcPr>
          <w:p w14:paraId="0DB09AC2">
            <w:pPr>
              <w:pStyle w:val="2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专利（15分）</w:t>
            </w:r>
          </w:p>
        </w:tc>
        <w:tc>
          <w:tcPr>
            <w:tcW w:w="2286" w:type="dxa"/>
            <w:noWrap w:val="0"/>
            <w:vAlign w:val="center"/>
          </w:tcPr>
          <w:p w14:paraId="27003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发明专利数：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</w:t>
            </w:r>
          </w:p>
        </w:tc>
        <w:tc>
          <w:tcPr>
            <w:tcW w:w="1414" w:type="dxa"/>
            <w:noWrap w:val="0"/>
            <w:vAlign w:val="center"/>
          </w:tcPr>
          <w:p w14:paraId="47249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1项2分，最高10分</w:t>
            </w:r>
          </w:p>
        </w:tc>
        <w:tc>
          <w:tcPr>
            <w:tcW w:w="483" w:type="dxa"/>
            <w:noWrap w:val="0"/>
            <w:vAlign w:val="center"/>
          </w:tcPr>
          <w:p w14:paraId="5613F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vMerge w:val="restart"/>
            <w:noWrap w:val="0"/>
            <w:vAlign w:val="center"/>
          </w:tcPr>
          <w:p w14:paraId="0C3FEAC3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提供申报品种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相关的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专利证书。专利权人应与申报单位名称一致，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不一致时应提供股权证明文件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（可多选，最高15分）</w:t>
            </w:r>
          </w:p>
        </w:tc>
        <w:tc>
          <w:tcPr>
            <w:tcW w:w="1813" w:type="dxa"/>
            <w:vMerge w:val="restart"/>
            <w:noWrap w:val="0"/>
            <w:vAlign w:val="center"/>
          </w:tcPr>
          <w:p w14:paraId="2862B4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1.专利申请书、说明书等非证书类型文件，均不得分；</w:t>
            </w:r>
          </w:p>
          <w:p w14:paraId="4C2BFC5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2.与申报品种无关的专利均不得分；</w:t>
            </w:r>
          </w:p>
          <w:p w14:paraId="1DDCE5B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专利权人与申报单位不一致且无直接股权关系的不得分；</w:t>
            </w:r>
          </w:p>
          <w:p w14:paraId="5DC5E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4.申报单位非专利权人的，仅申报单位的法定代表人等自然人持有的专利不得分</w:t>
            </w:r>
          </w:p>
        </w:tc>
        <w:tc>
          <w:tcPr>
            <w:tcW w:w="781" w:type="dxa"/>
            <w:noWrap w:val="0"/>
            <w:vAlign w:val="center"/>
          </w:tcPr>
          <w:p w14:paraId="2CCEC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075742D">
        <w:trPr>
          <w:trHeight w:val="2847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33BDD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 w14:paraId="21CA0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实用新型专利数：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</w:t>
            </w:r>
          </w:p>
        </w:tc>
        <w:tc>
          <w:tcPr>
            <w:tcW w:w="1414" w:type="dxa"/>
            <w:noWrap w:val="0"/>
            <w:vAlign w:val="center"/>
          </w:tcPr>
          <w:p w14:paraId="26691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1项1分，最高5分</w:t>
            </w:r>
          </w:p>
        </w:tc>
        <w:tc>
          <w:tcPr>
            <w:tcW w:w="483" w:type="dxa"/>
            <w:noWrap w:val="0"/>
            <w:vAlign w:val="center"/>
          </w:tcPr>
          <w:p w14:paraId="462265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 w14:paraId="0FD1B1B0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Merge w:val="continue"/>
            <w:noWrap w:val="0"/>
            <w:vAlign w:val="center"/>
          </w:tcPr>
          <w:p w14:paraId="3E808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noWrap w:val="0"/>
            <w:vAlign w:val="center"/>
          </w:tcPr>
          <w:p w14:paraId="4A42E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CF2A512">
        <w:trPr>
          <w:trHeight w:val="1706" w:hRule="atLeast"/>
          <w:jc w:val="center"/>
        </w:trPr>
        <w:tc>
          <w:tcPr>
            <w:tcW w:w="1121" w:type="dxa"/>
            <w:vMerge w:val="restart"/>
            <w:noWrap w:val="0"/>
            <w:vAlign w:val="center"/>
          </w:tcPr>
          <w:p w14:paraId="31A1D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实验室资质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6分）</w:t>
            </w:r>
          </w:p>
        </w:tc>
        <w:tc>
          <w:tcPr>
            <w:tcW w:w="2286" w:type="dxa"/>
            <w:noWrap w:val="0"/>
            <w:vAlign w:val="center"/>
          </w:tcPr>
          <w:p w14:paraId="1D810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国家实验室认可CNAS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或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CMA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证书</w:t>
            </w:r>
          </w:p>
        </w:tc>
        <w:tc>
          <w:tcPr>
            <w:tcW w:w="1414" w:type="dxa"/>
            <w:noWrap w:val="0"/>
            <w:vAlign w:val="center"/>
          </w:tcPr>
          <w:p w14:paraId="1F2D4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4E760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515" w:type="dxa"/>
            <w:noWrap w:val="0"/>
            <w:vAlign w:val="center"/>
          </w:tcPr>
          <w:p w14:paraId="4C5C1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提供中国合格评定国家认可委员会实验室认可证书（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CNAS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）或中国计量认证证书（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CMA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）及其附件，如实验室主体与申报单位不一致，请提供资料证明申报单位与实验室的关系</w:t>
            </w:r>
          </w:p>
        </w:tc>
        <w:tc>
          <w:tcPr>
            <w:tcW w:w="1813" w:type="dxa"/>
            <w:vMerge w:val="restart"/>
            <w:noWrap w:val="0"/>
            <w:vAlign w:val="center"/>
          </w:tcPr>
          <w:p w14:paraId="655D40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1.证书未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在有效期不得分；</w:t>
            </w:r>
          </w:p>
          <w:p w14:paraId="0006F6D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2.获认可的能力范围不包含申报品种的不得分；</w:t>
            </w:r>
          </w:p>
          <w:p w14:paraId="03AC45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3.证书主体与申报单位不一致且无直接股权关系的不得分</w:t>
            </w:r>
          </w:p>
        </w:tc>
        <w:tc>
          <w:tcPr>
            <w:tcW w:w="781" w:type="dxa"/>
            <w:noWrap w:val="0"/>
            <w:vAlign w:val="center"/>
          </w:tcPr>
          <w:p w14:paraId="197ACF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2201C7C">
        <w:trPr>
          <w:trHeight w:val="1706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16B02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</w:pPr>
          </w:p>
        </w:tc>
        <w:tc>
          <w:tcPr>
            <w:tcW w:w="2286" w:type="dxa"/>
            <w:noWrap w:val="0"/>
            <w:vAlign w:val="center"/>
          </w:tcPr>
          <w:p w14:paraId="7BD4A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省级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实验室认可C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/>
              </w:rPr>
              <w:t>MA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证书</w:t>
            </w:r>
          </w:p>
        </w:tc>
        <w:tc>
          <w:tcPr>
            <w:tcW w:w="1414" w:type="dxa"/>
            <w:noWrap w:val="0"/>
            <w:vAlign w:val="center"/>
          </w:tcPr>
          <w:p w14:paraId="79055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483" w:type="dxa"/>
            <w:noWrap w:val="0"/>
            <w:vAlign w:val="center"/>
          </w:tcPr>
          <w:p w14:paraId="17CBB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515" w:type="dxa"/>
            <w:noWrap w:val="0"/>
            <w:vAlign w:val="center"/>
          </w:tcPr>
          <w:p w14:paraId="49869C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提供省级检验检测机构资质认定证书（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CMA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）及其附件，如实验室主体与申报单位不一致，请提供资料证明申报单位与实验室的关系</w:t>
            </w:r>
          </w:p>
        </w:tc>
        <w:tc>
          <w:tcPr>
            <w:tcW w:w="1813" w:type="dxa"/>
            <w:vMerge w:val="continue"/>
            <w:noWrap w:val="0"/>
            <w:vAlign w:val="center"/>
          </w:tcPr>
          <w:p w14:paraId="7CBA0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781" w:type="dxa"/>
            <w:noWrap w:val="0"/>
            <w:vAlign w:val="center"/>
          </w:tcPr>
          <w:p w14:paraId="48D52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0027155">
        <w:trPr>
          <w:trHeight w:val="0" w:hRule="atLeast"/>
          <w:jc w:val="center"/>
        </w:trPr>
        <w:tc>
          <w:tcPr>
            <w:tcW w:w="1121" w:type="dxa"/>
            <w:noWrap w:val="0"/>
            <w:vAlign w:val="center"/>
          </w:tcPr>
          <w:p w14:paraId="3AB82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highlight w:val="none"/>
                <w:lang w:val="en-US" w:eastAsia="zh-CN"/>
              </w:rPr>
              <w:t>7.绿色产品认证（8分）</w:t>
            </w:r>
          </w:p>
        </w:tc>
        <w:tc>
          <w:tcPr>
            <w:tcW w:w="2286" w:type="dxa"/>
            <w:noWrap w:val="0"/>
            <w:vAlign w:val="center"/>
          </w:tcPr>
          <w:p w14:paraId="05F86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highlight w:val="none"/>
              </w:rPr>
              <w:t>认证名称：</w:t>
            </w: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</w:p>
        </w:tc>
        <w:tc>
          <w:tcPr>
            <w:tcW w:w="1414" w:type="dxa"/>
            <w:noWrap w:val="0"/>
            <w:vAlign w:val="center"/>
          </w:tcPr>
          <w:p w14:paraId="7913E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483" w:type="dxa"/>
            <w:noWrap w:val="0"/>
            <w:vAlign w:val="center"/>
          </w:tcPr>
          <w:p w14:paraId="2AD0E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noWrap w:val="0"/>
            <w:vAlign w:val="center"/>
          </w:tcPr>
          <w:p w14:paraId="7F618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提供绿色产品认证证书或绿色建材认证证书</w:t>
            </w:r>
          </w:p>
        </w:tc>
        <w:tc>
          <w:tcPr>
            <w:tcW w:w="1813" w:type="dxa"/>
            <w:noWrap w:val="0"/>
            <w:vAlign w:val="center"/>
          </w:tcPr>
          <w:p w14:paraId="04197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证书未在有效期不得分</w:t>
            </w:r>
          </w:p>
        </w:tc>
        <w:tc>
          <w:tcPr>
            <w:tcW w:w="781" w:type="dxa"/>
            <w:noWrap w:val="0"/>
            <w:vAlign w:val="center"/>
          </w:tcPr>
          <w:p w14:paraId="70836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FD6DB67">
        <w:trPr>
          <w:trHeight w:val="0" w:hRule="atLeast"/>
          <w:jc w:val="center"/>
        </w:trPr>
        <w:tc>
          <w:tcPr>
            <w:tcW w:w="1121" w:type="dxa"/>
            <w:vMerge w:val="restart"/>
            <w:noWrap w:val="0"/>
            <w:vAlign w:val="center"/>
          </w:tcPr>
          <w:p w14:paraId="71B04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highlight w:val="none"/>
                <w:lang w:val="en-US" w:eastAsia="zh-CN"/>
              </w:rPr>
              <w:t>8.产品质量溯源（6分）</w:t>
            </w:r>
          </w:p>
        </w:tc>
        <w:tc>
          <w:tcPr>
            <w:tcW w:w="2286" w:type="dxa"/>
            <w:noWrap w:val="0"/>
            <w:vAlign w:val="center"/>
          </w:tcPr>
          <w:p w14:paraId="073B691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□产品包装有二维码等较新的产品追溯手段，用户可通过手机扫码获取产品信息和订单信息等完整信息。</w:t>
            </w:r>
          </w:p>
        </w:tc>
        <w:tc>
          <w:tcPr>
            <w:tcW w:w="1414" w:type="dxa"/>
            <w:noWrap w:val="0"/>
            <w:vAlign w:val="center"/>
          </w:tcPr>
          <w:p w14:paraId="0F764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2C42E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vMerge w:val="restart"/>
            <w:noWrap w:val="0"/>
            <w:vAlign w:val="center"/>
          </w:tcPr>
          <w:p w14:paraId="58C586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1.提供生成二维码等追溯手段的平台实拍视频，实拍视频应演示如何生成溯源二维码；</w:t>
            </w:r>
          </w:p>
          <w:p w14:paraId="64BB78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2.提供粘贴或印刷二维码的实拍视频，实拍视频应演示如何粘贴或印刷溯源二维码；</w:t>
            </w:r>
          </w:p>
          <w:p w14:paraId="66524A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3.申报品种的实物产品照片，产品照片应具有清晰可扫描的二维码，以备查验。</w:t>
            </w:r>
          </w:p>
          <w:p w14:paraId="715EA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产品信息和订单信息为产品名称、客户名称、项目名称、生产日期、生产地址等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（单选，最高6分）</w:t>
            </w:r>
          </w:p>
        </w:tc>
        <w:tc>
          <w:tcPr>
            <w:tcW w:w="1813" w:type="dxa"/>
            <w:vMerge w:val="restart"/>
            <w:noWrap w:val="0"/>
            <w:vAlign w:val="center"/>
          </w:tcPr>
          <w:p w14:paraId="3126990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1.无法通过手机扫描的二维码不得分；</w:t>
            </w:r>
          </w:p>
          <w:p w14:paraId="5A0A1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2.仅截图的二维码，非产品实拍图不得分；</w:t>
            </w:r>
          </w:p>
          <w:p w14:paraId="23D53965">
            <w:pPr>
              <w:pStyle w:val="2"/>
              <w:rPr>
                <w:rFonts w:hint="default" w:ascii="Calibri" w:hAnsi="Calibri" w:eastAsia="仿宋_GB2312" w:cs="Times New Roman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3.生成二维码的实拍视频、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粘贴或印刷二维码的实拍视频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实物产品照片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三者缺一不可</w:t>
            </w:r>
          </w:p>
        </w:tc>
        <w:tc>
          <w:tcPr>
            <w:tcW w:w="781" w:type="dxa"/>
            <w:noWrap w:val="0"/>
            <w:vAlign w:val="center"/>
          </w:tcPr>
          <w:p w14:paraId="1159D8FA">
            <w:pPr>
              <w:pStyle w:val="2"/>
              <w:rPr>
                <w:rFonts w:hint="eastAsia" w:ascii="仿宋_GB2312" w:hAnsi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77BD9024">
        <w:trPr>
          <w:trHeight w:val="0" w:hRule="atLeast"/>
          <w:jc w:val="center"/>
        </w:trPr>
        <w:tc>
          <w:tcPr>
            <w:tcW w:w="1121" w:type="dxa"/>
            <w:vMerge w:val="continue"/>
            <w:noWrap w:val="0"/>
            <w:vAlign w:val="center"/>
          </w:tcPr>
          <w:p w14:paraId="4A3F9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86" w:type="dxa"/>
            <w:noWrap w:val="0"/>
            <w:vAlign w:val="center"/>
          </w:tcPr>
          <w:p w14:paraId="191BB8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□产品包装有二维码等较新的产品追溯手段，用户可通过手机扫码仅获取到序列号等简单信息。</w:t>
            </w:r>
          </w:p>
        </w:tc>
        <w:tc>
          <w:tcPr>
            <w:tcW w:w="1414" w:type="dxa"/>
            <w:noWrap w:val="0"/>
            <w:vAlign w:val="center"/>
          </w:tcPr>
          <w:p w14:paraId="304C9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83" w:type="dxa"/>
            <w:noWrap w:val="0"/>
            <w:vAlign w:val="center"/>
          </w:tcPr>
          <w:p w14:paraId="7794F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vMerge w:val="continue"/>
            <w:noWrap w:val="0"/>
            <w:vAlign w:val="center"/>
          </w:tcPr>
          <w:p w14:paraId="35B53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vMerge w:val="continue"/>
            <w:noWrap w:val="0"/>
            <w:vAlign w:val="center"/>
          </w:tcPr>
          <w:p w14:paraId="741A6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noWrap w:val="0"/>
            <w:vAlign w:val="center"/>
          </w:tcPr>
          <w:p w14:paraId="29E55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4462A17">
        <w:trPr>
          <w:trHeight w:val="0" w:hRule="atLeast"/>
          <w:jc w:val="center"/>
        </w:trPr>
        <w:tc>
          <w:tcPr>
            <w:tcW w:w="3407" w:type="dxa"/>
            <w:gridSpan w:val="2"/>
            <w:noWrap w:val="0"/>
            <w:vAlign w:val="center"/>
          </w:tcPr>
          <w:p w14:paraId="05F53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10.近3年在工务署存在季度履约评价不合格、材料设备检测不合格</w:t>
            </w:r>
          </w:p>
          <w:p w14:paraId="1842E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（此项为倒扣分）</w:t>
            </w:r>
          </w:p>
        </w:tc>
        <w:tc>
          <w:tcPr>
            <w:tcW w:w="1414" w:type="dxa"/>
            <w:noWrap w:val="0"/>
            <w:vAlign w:val="center"/>
          </w:tcPr>
          <w:p w14:paraId="1EDE9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1次扣5分</w:t>
            </w:r>
          </w:p>
        </w:tc>
        <w:tc>
          <w:tcPr>
            <w:tcW w:w="483" w:type="dxa"/>
            <w:noWrap w:val="0"/>
            <w:vAlign w:val="center"/>
          </w:tcPr>
          <w:p w14:paraId="5A26D6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noWrap w:val="0"/>
            <w:vAlign w:val="center"/>
          </w:tcPr>
          <w:p w14:paraId="714AD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-</w:t>
            </w:r>
          </w:p>
        </w:tc>
        <w:tc>
          <w:tcPr>
            <w:tcW w:w="1813" w:type="dxa"/>
            <w:noWrap w:val="0"/>
            <w:vAlign w:val="center"/>
          </w:tcPr>
          <w:p w14:paraId="04229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noWrap w:val="0"/>
            <w:vAlign w:val="center"/>
          </w:tcPr>
          <w:p w14:paraId="18C9F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83F4517">
        <w:trPr>
          <w:trHeight w:val="0" w:hRule="atLeast"/>
          <w:jc w:val="center"/>
        </w:trPr>
        <w:tc>
          <w:tcPr>
            <w:tcW w:w="3407" w:type="dxa"/>
            <w:gridSpan w:val="2"/>
            <w:noWrap w:val="0"/>
            <w:vAlign w:val="center"/>
          </w:tcPr>
          <w:p w14:paraId="292AB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总计</w:t>
            </w:r>
          </w:p>
        </w:tc>
        <w:tc>
          <w:tcPr>
            <w:tcW w:w="1414" w:type="dxa"/>
            <w:noWrap w:val="0"/>
            <w:vAlign w:val="center"/>
          </w:tcPr>
          <w:p w14:paraId="1EE05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</w:t>
            </w:r>
          </w:p>
        </w:tc>
        <w:tc>
          <w:tcPr>
            <w:tcW w:w="483" w:type="dxa"/>
            <w:noWrap w:val="0"/>
            <w:vAlign w:val="center"/>
          </w:tcPr>
          <w:p w14:paraId="6EB94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515" w:type="dxa"/>
            <w:noWrap w:val="0"/>
            <w:vAlign w:val="center"/>
          </w:tcPr>
          <w:p w14:paraId="05DE4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13" w:type="dxa"/>
            <w:noWrap w:val="0"/>
            <w:vAlign w:val="center"/>
          </w:tcPr>
          <w:p w14:paraId="5967C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781" w:type="dxa"/>
            <w:noWrap w:val="0"/>
            <w:vAlign w:val="center"/>
          </w:tcPr>
          <w:p w14:paraId="73997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5F718BED"/>
    <w:p w14:paraId="478FC3E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本表适用</w:t>
      </w:r>
      <w:r>
        <w:rPr>
          <w:rFonts w:hint="eastAsia" w:ascii="仿宋_GB2312" w:cs="Times New Roman"/>
          <w:sz w:val="32"/>
          <w:szCs w:val="32"/>
          <w:lang w:val="en-US" w:eastAsia="zh-CN"/>
        </w:rPr>
        <w:t>的品种：空调末端（空调机组、风机盘管、新风机组、恒温恒湿机）、空调和热水水泵、螺杆式冷水机组、离心式冷水机组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</w:p>
    <w:sectPr>
      <w:pgSz w:w="11906" w:h="16838"/>
      <w:pgMar w:top="1270" w:right="1633" w:bottom="1270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仿宋">
    <w:altName w:val="方正仿宋_GBK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FD0676"/>
    <w:rsid w:val="59FD70D2"/>
    <w:rsid w:val="5BFD0676"/>
    <w:rsid w:val="6DFE8E22"/>
    <w:rsid w:val="7BDEB5DB"/>
    <w:rsid w:val="7DE60A68"/>
    <w:rsid w:val="7E6DC0F6"/>
    <w:rsid w:val="7FF73229"/>
    <w:rsid w:val="86BF15A3"/>
    <w:rsid w:val="A096B883"/>
    <w:rsid w:val="EFFBD7F3"/>
    <w:rsid w:val="F9DA51E2"/>
    <w:rsid w:val="FA3DAF8F"/>
    <w:rsid w:val="FDECE825"/>
    <w:rsid w:val="FEB7DB61"/>
    <w:rsid w:val="FFEE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rFonts w:eastAsia="仿宋_GB2312"/>
      <w:sz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2026-02-07T22:31:00Z</dcterms:created>
  <dc:creator>周春林</dc:creator>
  <cp:lastModifiedBy>周春林</cp:lastModifiedBy>
  <dcterms:modified xsi:type="dcterms:W3CDTF">2026-08-26T15:48:52Z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04A0968D83216EAAD88A85694057B901_41</vt:lpwstr>
  </property>
</Properties>
</file>