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316A4">
      <w:pPr>
        <w:jc w:val="center"/>
        <w:rPr>
          <w:b/>
          <w:bCs/>
          <w:sz w:val="36"/>
          <w:szCs w:val="44"/>
        </w:rPr>
      </w:pPr>
      <w:r>
        <w:rPr>
          <w:rFonts w:hint="eastAsia"/>
          <w:b/>
          <w:bCs/>
          <w:sz w:val="36"/>
          <w:szCs w:val="44"/>
        </w:rPr>
        <w:t>招标公告附件</w:t>
      </w:r>
    </w:p>
    <w:p w14:paraId="358F809E">
      <w:pPr>
        <w:adjustRightInd w:val="0"/>
        <w:snapToGrid w:val="0"/>
        <w:spacing w:line="560" w:lineRule="exact"/>
        <w:rPr>
          <w:rFonts w:ascii="宋体" w:hAnsi="宋体" w:eastAsia="宋体" w:cs="宋体"/>
          <w:b/>
          <w:bCs/>
          <w:sz w:val="24"/>
        </w:rPr>
      </w:pPr>
      <w:r>
        <w:rPr>
          <w:rFonts w:hint="eastAsia" w:ascii="宋体" w:hAnsi="宋体" w:eastAsia="宋体" w:cs="宋体"/>
          <w:b/>
          <w:bCs/>
          <w:sz w:val="24"/>
        </w:rPr>
        <w:t>一、投标文件的组成</w:t>
      </w:r>
    </w:p>
    <w:p w14:paraId="3DF0DB4B">
      <w:pPr>
        <w:pStyle w:val="8"/>
        <w:spacing w:line="460" w:lineRule="exact"/>
        <w:ind w:firstLine="480"/>
        <w:rPr>
          <w:rFonts w:ascii="宋体" w:hAnsi="宋体" w:eastAsia="宋体" w:cs="宋体"/>
          <w:sz w:val="24"/>
        </w:rPr>
      </w:pPr>
      <w:r>
        <w:rPr>
          <w:rFonts w:hint="eastAsia" w:ascii="宋体" w:hAnsi="宋体" w:eastAsia="宋体" w:cs="宋体"/>
          <w:sz w:val="24"/>
        </w:rPr>
        <w:t>（一）营业执照（复印件加盖公章）。</w:t>
      </w:r>
    </w:p>
    <w:p w14:paraId="5754DCC3">
      <w:pPr>
        <w:pStyle w:val="8"/>
        <w:spacing w:line="460" w:lineRule="exact"/>
        <w:ind w:firstLine="480"/>
        <w:rPr>
          <w:rFonts w:ascii="宋体" w:hAnsi="宋体" w:eastAsia="宋体" w:cs="宋体"/>
          <w:sz w:val="24"/>
        </w:rPr>
      </w:pPr>
      <w:r>
        <w:rPr>
          <w:rFonts w:hint="eastAsia" w:ascii="宋体" w:hAnsi="宋体" w:eastAsia="宋体" w:cs="宋体"/>
          <w:sz w:val="24"/>
        </w:rPr>
        <w:t>（二）企业资质证书（复印件加盖公章）。</w:t>
      </w:r>
    </w:p>
    <w:p w14:paraId="3E67AB51">
      <w:pPr>
        <w:pStyle w:val="8"/>
        <w:spacing w:line="460" w:lineRule="exact"/>
        <w:ind w:firstLine="480"/>
        <w:rPr>
          <w:rFonts w:ascii="宋体" w:hAnsi="宋体" w:cs="宋体"/>
          <w:bCs/>
          <w:sz w:val="24"/>
        </w:rPr>
      </w:pPr>
      <w:r>
        <w:rPr>
          <w:rFonts w:hint="eastAsia" w:ascii="宋体" w:hAnsi="宋体" w:eastAsia="宋体" w:cs="宋体"/>
          <w:sz w:val="24"/>
        </w:rPr>
        <w:t>（三）</w:t>
      </w:r>
      <w:r>
        <w:rPr>
          <w:rFonts w:hint="eastAsia" w:ascii="宋体" w:hAnsi="宋体" w:cs="宋体"/>
          <w:bCs/>
          <w:sz w:val="24"/>
        </w:rPr>
        <w:t>投标承诺函。</w:t>
      </w:r>
    </w:p>
    <w:p w14:paraId="142700CC">
      <w:pPr>
        <w:pStyle w:val="8"/>
        <w:spacing w:line="460" w:lineRule="exact"/>
        <w:ind w:firstLine="480"/>
        <w:rPr>
          <w:rFonts w:ascii="宋体" w:hAnsi="宋体" w:eastAsia="宋体" w:cs="宋体"/>
          <w:bCs/>
          <w:sz w:val="24"/>
        </w:rPr>
      </w:pPr>
      <w:r>
        <w:rPr>
          <w:rFonts w:hint="eastAsia" w:ascii="宋体" w:hAnsi="宋体" w:eastAsia="宋体" w:cs="宋体"/>
          <w:sz w:val="24"/>
        </w:rPr>
        <w:t>（四）</w:t>
      </w:r>
      <w:r>
        <w:rPr>
          <w:rFonts w:hint="eastAsia" w:ascii="宋体" w:hAnsi="宋体" w:eastAsia="宋体" w:cs="宋体"/>
          <w:bCs/>
          <w:sz w:val="24"/>
        </w:rPr>
        <w:t>法定代表人证明书、法定代表人授权委托书及身份证复印件。</w:t>
      </w:r>
    </w:p>
    <w:p w14:paraId="05D98146">
      <w:pPr>
        <w:pStyle w:val="8"/>
        <w:spacing w:line="460" w:lineRule="exact"/>
        <w:ind w:firstLine="480"/>
        <w:rPr>
          <w:rFonts w:ascii="宋体" w:hAnsi="宋体" w:eastAsia="宋体" w:cs="宋体"/>
          <w:sz w:val="24"/>
        </w:rPr>
      </w:pPr>
      <w:r>
        <w:rPr>
          <w:rFonts w:hint="eastAsia" w:ascii="宋体" w:hAnsi="宋体" w:eastAsia="宋体" w:cs="宋体"/>
          <w:sz w:val="24"/>
        </w:rPr>
        <w:t>（五）投标报价书（按招标人提供的附件表格，签名加盖公章）。</w:t>
      </w:r>
    </w:p>
    <w:p w14:paraId="1A70C126">
      <w:pPr>
        <w:pStyle w:val="8"/>
        <w:spacing w:line="460" w:lineRule="exact"/>
        <w:ind w:firstLine="480"/>
        <w:rPr>
          <w:rFonts w:ascii="宋体" w:hAnsi="宋体" w:eastAsia="宋体" w:cs="宋体"/>
          <w:sz w:val="24"/>
        </w:rPr>
      </w:pPr>
      <w:r>
        <w:rPr>
          <w:rFonts w:hint="eastAsia" w:ascii="宋体" w:hAnsi="宋体" w:eastAsia="宋体" w:cs="宋体"/>
          <w:sz w:val="24"/>
        </w:rPr>
        <w:t>（六）拟派本项目团队人员一览表（加盖公章）。</w:t>
      </w:r>
    </w:p>
    <w:p w14:paraId="4DC8CA95">
      <w:pPr>
        <w:pStyle w:val="8"/>
        <w:spacing w:line="460" w:lineRule="exact"/>
        <w:ind w:firstLine="480"/>
        <w:rPr>
          <w:rFonts w:hint="eastAsia" w:ascii="宋体" w:hAnsi="宋体" w:eastAsia="宋体" w:cs="宋体"/>
          <w:sz w:val="24"/>
        </w:rPr>
      </w:pPr>
      <w:r>
        <w:rPr>
          <w:rFonts w:hint="eastAsia" w:ascii="宋体" w:hAnsi="宋体" w:eastAsia="宋体" w:cs="宋体"/>
          <w:bCs/>
          <w:sz w:val="24"/>
        </w:rPr>
        <w:t>注：以上（一）至（四）为资格审查文件</w:t>
      </w:r>
    </w:p>
    <w:p w14:paraId="104C8231">
      <w:pPr>
        <w:adjustRightInd w:val="0"/>
        <w:snapToGrid w:val="0"/>
        <w:spacing w:line="560" w:lineRule="exact"/>
        <w:rPr>
          <w:rFonts w:ascii="宋体" w:hAnsi="宋体" w:eastAsia="宋体" w:cs="宋体"/>
          <w:b/>
          <w:bCs/>
          <w:sz w:val="24"/>
        </w:rPr>
      </w:pPr>
      <w:r>
        <w:rPr>
          <w:rFonts w:hint="eastAsia" w:ascii="宋体" w:hAnsi="宋体" w:eastAsia="宋体" w:cs="宋体"/>
          <w:b/>
          <w:bCs/>
          <w:sz w:val="24"/>
        </w:rPr>
        <w:t>二、投标文件提交要求</w:t>
      </w:r>
    </w:p>
    <w:p w14:paraId="78FB8936">
      <w:pPr>
        <w:overflowPunct w:val="0"/>
        <w:spacing w:line="460" w:lineRule="exact"/>
        <w:ind w:firstLine="480" w:firstLineChars="200"/>
        <w:rPr>
          <w:rFonts w:ascii="宋体" w:hAnsi="宋体" w:cs="宋体"/>
          <w:color w:val="000000"/>
          <w:sz w:val="24"/>
        </w:rPr>
      </w:pPr>
      <w:r>
        <w:rPr>
          <w:rFonts w:hint="eastAsia" w:ascii="宋体" w:hAnsi="宋体" w:eastAsia="宋体" w:cs="宋体"/>
          <w:color w:val="000000"/>
          <w:sz w:val="24"/>
        </w:rPr>
        <w:t>（一）纸质文件按顺序装订成册。</w:t>
      </w:r>
    </w:p>
    <w:p w14:paraId="7BA7599E">
      <w:pPr>
        <w:overflowPunct w:val="0"/>
        <w:spacing w:line="460" w:lineRule="exact"/>
        <w:ind w:firstLine="480" w:firstLineChars="200"/>
        <w:rPr>
          <w:rFonts w:ascii="宋体" w:hAnsi="宋体" w:cs="宋体"/>
          <w:kern w:val="0"/>
          <w:sz w:val="24"/>
        </w:rPr>
      </w:pPr>
      <w:r>
        <w:rPr>
          <w:rFonts w:hint="eastAsia" w:ascii="宋体" w:hAnsi="宋体" w:eastAsia="宋体" w:cs="宋体"/>
          <w:sz w:val="24"/>
        </w:rPr>
        <w:t>（二）</w:t>
      </w:r>
      <w:r>
        <w:rPr>
          <w:rFonts w:hint="eastAsia" w:ascii="宋体" w:hAnsi="宋体" w:eastAsia="宋体" w:cs="宋体"/>
          <w:color w:val="000000"/>
          <w:sz w:val="24"/>
        </w:rPr>
        <w:t>正本1套、副本1套，</w:t>
      </w:r>
      <w:r>
        <w:rPr>
          <w:rFonts w:hint="eastAsia" w:ascii="宋体" w:hAnsi="宋体" w:eastAsia="宋体" w:cs="宋体"/>
          <w:kern w:val="0"/>
          <w:sz w:val="24"/>
        </w:rPr>
        <w:t>A4规格（210mm×297mm），竖</w:t>
      </w:r>
      <w:r>
        <w:rPr>
          <w:rFonts w:hint="eastAsia" w:ascii="宋体" w:hAnsi="宋体" w:eastAsia="宋体" w:cs="宋体"/>
          <w:color w:val="000000"/>
          <w:sz w:val="24"/>
        </w:rPr>
        <w:t>版</w:t>
      </w:r>
      <w:r>
        <w:rPr>
          <w:rFonts w:hint="eastAsia" w:ascii="宋体" w:hAnsi="宋体" w:eastAsia="宋体" w:cs="宋体"/>
          <w:kern w:val="0"/>
          <w:sz w:val="24"/>
        </w:rPr>
        <w:t>，双面打印。</w:t>
      </w:r>
    </w:p>
    <w:p w14:paraId="422C7935">
      <w:pPr>
        <w:overflowPunct w:val="0"/>
        <w:spacing w:line="460" w:lineRule="exact"/>
        <w:ind w:firstLine="480" w:firstLineChars="200"/>
        <w:rPr>
          <w:rFonts w:ascii="宋体" w:hAnsi="宋体" w:cs="宋体"/>
          <w:color w:val="000000"/>
          <w:sz w:val="24"/>
        </w:rPr>
      </w:pPr>
      <w:r>
        <w:rPr>
          <w:rFonts w:hint="eastAsia" w:ascii="宋体" w:hAnsi="宋体" w:eastAsia="宋体" w:cs="宋体"/>
          <w:sz w:val="24"/>
        </w:rPr>
        <w:t>（三）</w:t>
      </w:r>
      <w:r>
        <w:rPr>
          <w:rFonts w:hint="eastAsia" w:ascii="宋体" w:hAnsi="宋体" w:eastAsia="宋体" w:cs="宋体"/>
          <w:color w:val="000000"/>
          <w:sz w:val="24"/>
        </w:rPr>
        <w:t>封装：正、副本封装为一密封袋，密封袋封口处加盖公章或张贴盖公章的封条。</w:t>
      </w:r>
    </w:p>
    <w:p w14:paraId="27996780">
      <w:pPr>
        <w:overflowPunct w:val="0"/>
        <w:spacing w:line="460" w:lineRule="exact"/>
        <w:ind w:firstLine="480" w:firstLineChars="200"/>
        <w:rPr>
          <w:rFonts w:ascii="宋体" w:hAnsi="宋体" w:cs="宋体"/>
          <w:color w:val="000000"/>
          <w:sz w:val="24"/>
        </w:rPr>
      </w:pPr>
      <w:r>
        <w:rPr>
          <w:rFonts w:hint="eastAsia" w:ascii="宋体" w:hAnsi="宋体" w:eastAsia="宋体" w:cs="宋体"/>
          <w:sz w:val="24"/>
        </w:rPr>
        <w:t>（四）</w:t>
      </w:r>
      <w:r>
        <w:rPr>
          <w:rFonts w:hint="eastAsia" w:ascii="宋体" w:hAnsi="宋体" w:eastAsia="宋体" w:cs="宋体"/>
          <w:color w:val="000000"/>
          <w:sz w:val="24"/>
        </w:rPr>
        <w:t>密封袋上注明：</w:t>
      </w:r>
    </w:p>
    <w:p w14:paraId="549FC11F">
      <w:pPr>
        <w:overflowPunct w:val="0"/>
        <w:spacing w:line="460" w:lineRule="exact"/>
        <w:ind w:firstLine="720" w:firstLineChars="300"/>
        <w:rPr>
          <w:rFonts w:ascii="宋体" w:hAnsi="宋体" w:cs="宋体"/>
          <w:color w:val="000000"/>
          <w:sz w:val="24"/>
        </w:rPr>
      </w:pPr>
      <w:r>
        <w:rPr>
          <w:rFonts w:hint="eastAsia" w:ascii="宋体" w:hAnsi="宋体" w:eastAsia="宋体" w:cs="宋体"/>
          <w:color w:val="000000"/>
          <w:sz w:val="24"/>
        </w:rPr>
        <w:t>招标人名称：深圳市建筑工务署文体和水务工程管理中心</w:t>
      </w:r>
    </w:p>
    <w:p w14:paraId="2209A662">
      <w:pPr>
        <w:overflowPunct w:val="0"/>
        <w:spacing w:line="460" w:lineRule="exact"/>
        <w:ind w:firstLine="720" w:firstLineChars="300"/>
        <w:rPr>
          <w:rFonts w:ascii="宋体" w:hAnsi="宋体" w:eastAsia="宋体" w:cs="宋体"/>
          <w:color w:val="000000"/>
          <w:sz w:val="24"/>
        </w:rPr>
      </w:pPr>
      <w:r>
        <w:rPr>
          <w:rFonts w:hint="eastAsia" w:ascii="宋体" w:hAnsi="宋体" w:eastAsia="宋体" w:cs="宋体"/>
          <w:color w:val="000000"/>
          <w:sz w:val="24"/>
        </w:rPr>
        <w:t>工程名称：新皇岗口岸联检大楼市政部分现状桥梁检测</w:t>
      </w:r>
    </w:p>
    <w:p w14:paraId="711CC42B">
      <w:pPr>
        <w:overflowPunct w:val="0"/>
        <w:spacing w:line="460" w:lineRule="exact"/>
        <w:ind w:firstLine="720" w:firstLineChars="300"/>
        <w:rPr>
          <w:rFonts w:hint="eastAsia" w:ascii="宋体" w:hAnsi="宋体" w:cs="宋体"/>
          <w:color w:val="000000"/>
          <w:sz w:val="24"/>
        </w:rPr>
      </w:pPr>
      <w:r>
        <w:rPr>
          <w:rFonts w:hint="eastAsia" w:ascii="宋体" w:hAnsi="宋体" w:eastAsia="宋体" w:cs="宋体"/>
          <w:color w:val="000000"/>
          <w:sz w:val="24"/>
        </w:rPr>
        <w:t>投标人名称：*</w:t>
      </w:r>
      <w:r>
        <w:rPr>
          <w:rFonts w:ascii="宋体" w:hAnsi="宋体" w:eastAsia="宋体" w:cs="宋体"/>
          <w:color w:val="000000"/>
          <w:sz w:val="24"/>
        </w:rPr>
        <w:t>*********</w:t>
      </w:r>
    </w:p>
    <w:p w14:paraId="30EF93F5">
      <w:pPr>
        <w:pStyle w:val="2"/>
        <w:spacing w:line="560" w:lineRule="exact"/>
        <w:ind w:firstLine="0"/>
        <w:rPr>
          <w:rFonts w:ascii="宋体" w:hAnsi="宋体" w:eastAsia="宋体" w:cs="宋体"/>
          <w:b/>
          <w:bCs/>
          <w:sz w:val="24"/>
          <w:szCs w:val="24"/>
        </w:rPr>
      </w:pPr>
      <w:r>
        <w:rPr>
          <w:rFonts w:hint="eastAsia" w:ascii="宋体" w:hAnsi="宋体" w:eastAsia="宋体" w:cs="宋体"/>
          <w:b/>
          <w:bCs/>
          <w:sz w:val="24"/>
          <w:szCs w:val="24"/>
        </w:rPr>
        <w:t>三、投标文件不予受理及无效标情形</w:t>
      </w:r>
    </w:p>
    <w:p w14:paraId="5A8C11C7">
      <w:pPr>
        <w:overflowPunct w:val="0"/>
        <w:spacing w:line="4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（一）未在规定时间及地点递交投标文件的，投标文件不予受理。</w:t>
      </w:r>
    </w:p>
    <w:p w14:paraId="3C2BB454">
      <w:pPr>
        <w:overflowPunct w:val="0"/>
        <w:spacing w:line="460" w:lineRule="exact"/>
        <w:ind w:firstLine="480" w:firstLineChars="200"/>
        <w:rPr>
          <w:rFonts w:ascii="宋体" w:hAnsi="宋体" w:eastAsia="宋体" w:cs="宋体"/>
          <w:color w:val="000000"/>
          <w:sz w:val="24"/>
        </w:rPr>
      </w:pPr>
      <w:r>
        <w:rPr>
          <w:rFonts w:hint="eastAsia" w:ascii="宋体" w:hAnsi="宋体" w:eastAsia="宋体" w:cs="宋体"/>
          <w:color w:val="000000"/>
          <w:sz w:val="24"/>
        </w:rPr>
        <w:t>（二）资格审查不合格的，投标文件将按无效标处理。</w:t>
      </w:r>
    </w:p>
    <w:p w14:paraId="529D9FA3">
      <w:pPr>
        <w:overflowPunct w:val="0"/>
        <w:spacing w:line="4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（三）投标人填报的投标报价若超出投标报价上限的，投标文件将按无效标处理。</w:t>
      </w:r>
    </w:p>
    <w:p w14:paraId="715F2169">
      <w:pPr>
        <w:pStyle w:val="2"/>
        <w:spacing w:line="560" w:lineRule="exact"/>
        <w:ind w:firstLine="0"/>
        <w:rPr>
          <w:rFonts w:ascii="宋体" w:hAnsi="宋体" w:eastAsia="宋体" w:cs="宋体"/>
          <w:sz w:val="24"/>
          <w:highlight w:val="yellow"/>
        </w:rPr>
      </w:pPr>
      <w:r>
        <w:rPr>
          <w:rFonts w:hint="eastAsia" w:ascii="宋体" w:hAnsi="宋体" w:eastAsia="宋体" w:cs="宋体"/>
          <w:b/>
          <w:bCs/>
          <w:sz w:val="24"/>
          <w:szCs w:val="24"/>
        </w:rPr>
        <w:t>四、报价要求</w:t>
      </w:r>
    </w:p>
    <w:p w14:paraId="2FF29807">
      <w:pPr>
        <w:widowControl/>
        <w:adjustRightInd w:val="0"/>
        <w:snapToGrid w:val="0"/>
        <w:spacing w:line="460" w:lineRule="exact"/>
        <w:ind w:firstLine="480" w:firstLineChars="200"/>
        <w:jc w:val="left"/>
        <w:outlineLvl w:val="1"/>
        <w:rPr>
          <w:rFonts w:ascii="宋体" w:hAnsi="宋体" w:cs="宋体"/>
          <w:sz w:val="24"/>
          <w:lang w:bidi="ar"/>
        </w:rPr>
      </w:pPr>
      <w:r>
        <w:rPr>
          <w:rFonts w:hint="eastAsia" w:ascii="宋体" w:hAnsi="宋体" w:eastAsia="宋体" w:cs="宋体"/>
          <w:color w:val="000000"/>
          <w:sz w:val="24"/>
        </w:rPr>
        <w:t>（一）</w:t>
      </w:r>
      <w:r>
        <w:rPr>
          <w:rFonts w:hint="eastAsia" w:ascii="宋体" w:hAnsi="宋体" w:cs="宋体"/>
          <w:sz w:val="24"/>
          <w:lang w:bidi="ar"/>
        </w:rPr>
        <w:t>投标人根据工作内容和要求、行政主管部门的有关规定、自身综合实力及市场价格对完成本项目所需服务内容而产生的一切费用合理报价。</w:t>
      </w:r>
    </w:p>
    <w:p w14:paraId="746E3101">
      <w:pPr>
        <w:spacing w:line="460" w:lineRule="exact"/>
        <w:ind w:firstLine="480" w:firstLineChars="200"/>
        <w:rPr>
          <w:rFonts w:ascii="宋体" w:hAnsi="宋体" w:cs="宋体"/>
          <w:sz w:val="24"/>
          <w:lang w:bidi="ar"/>
        </w:rPr>
      </w:pPr>
      <w:r>
        <w:rPr>
          <w:rFonts w:hint="eastAsia" w:ascii="宋体" w:hAnsi="宋体" w:eastAsia="宋体" w:cs="宋体"/>
          <w:color w:val="000000"/>
          <w:sz w:val="24"/>
        </w:rPr>
        <w:t>（二）</w:t>
      </w:r>
      <w:r>
        <w:rPr>
          <w:rFonts w:hint="eastAsia" w:ascii="宋体" w:hAnsi="宋体" w:eastAsia="宋体" w:cs="宋体"/>
          <w:sz w:val="24"/>
        </w:rPr>
        <w:t>采用固定综合单价。</w:t>
      </w:r>
      <w:r>
        <w:rPr>
          <w:rFonts w:hint="eastAsia" w:ascii="宋体" w:hAnsi="宋体" w:cs="宋体"/>
          <w:sz w:val="24"/>
          <w:lang w:bidi="ar"/>
        </w:rPr>
        <w:t>价格组成包括人工费、检验费用、检验材料费、工具机械使用费、技术资料提供费用、技术指导和工人培训费、检测措施费、管理费、配合费、利润、税金、出具检测报告等所有检测相关费用。</w:t>
      </w:r>
    </w:p>
    <w:p w14:paraId="4B779BA5">
      <w:pPr>
        <w:pStyle w:val="2"/>
        <w:spacing w:line="560" w:lineRule="exact"/>
        <w:ind w:firstLine="0"/>
        <w:rPr>
          <w:rFonts w:ascii="宋体" w:hAnsi="宋体" w:eastAsia="宋体" w:cs="宋体"/>
          <w:b/>
          <w:bCs/>
          <w:sz w:val="24"/>
          <w:szCs w:val="24"/>
        </w:rPr>
      </w:pPr>
      <w:r>
        <w:rPr>
          <w:rFonts w:hint="eastAsia" w:ascii="宋体" w:hAnsi="宋体" w:eastAsia="宋体" w:cs="宋体"/>
          <w:b/>
          <w:bCs/>
          <w:sz w:val="24"/>
          <w:szCs w:val="24"/>
        </w:rPr>
        <w:t>五、结算原则</w:t>
      </w:r>
    </w:p>
    <w:p w14:paraId="7713E82F">
      <w:pPr>
        <w:spacing w:line="460" w:lineRule="exact"/>
        <w:ind w:firstLine="480" w:firstLineChars="200"/>
        <w:rPr>
          <w:rFonts w:ascii="宋体" w:hAnsi="宋体" w:eastAsia="宋体" w:cs="宋体"/>
          <w:sz w:val="24"/>
        </w:rPr>
      </w:pPr>
      <w:r>
        <w:rPr>
          <w:rFonts w:hint="eastAsia" w:ascii="宋体" w:hAnsi="宋体" w:cs="宋体"/>
          <w:sz w:val="24"/>
          <w:lang w:bidi="ar"/>
        </w:rPr>
        <w:t>计价方式为固定综合单价，最终结算价不超过《深圳市建筑工务署小型建设工程招标管理办法》约定的公开招标限额</w:t>
      </w:r>
      <w:r>
        <w:rPr>
          <w:rFonts w:hint="eastAsia" w:ascii="宋体" w:hAnsi="宋体" w:eastAsia="宋体" w:cs="宋体"/>
          <w:sz w:val="24"/>
        </w:rPr>
        <w:t>，最终结算金额以深圳市财政预算和投资评审中心的评审结论为准。</w:t>
      </w:r>
    </w:p>
    <w:p w14:paraId="27C2A9F1">
      <w:pPr>
        <w:pStyle w:val="2"/>
        <w:spacing w:line="560" w:lineRule="exact"/>
        <w:ind w:firstLine="0"/>
        <w:rPr>
          <w:rFonts w:ascii="宋体" w:hAnsi="宋体" w:eastAsia="宋体" w:cs="宋体"/>
          <w:b/>
          <w:bCs/>
          <w:sz w:val="24"/>
          <w:szCs w:val="24"/>
        </w:rPr>
      </w:pPr>
      <w:r>
        <w:rPr>
          <w:rFonts w:hint="eastAsia" w:ascii="宋体" w:hAnsi="宋体" w:eastAsia="宋体" w:cs="宋体"/>
          <w:b/>
          <w:bCs/>
          <w:sz w:val="24"/>
          <w:szCs w:val="24"/>
        </w:rPr>
        <w:t>六、付款方式</w:t>
      </w:r>
    </w:p>
    <w:p w14:paraId="7CC145FF">
      <w:pPr>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highlight w:val="none"/>
        </w:rPr>
        <w:t>（一）</w:t>
      </w:r>
      <w:r>
        <w:rPr>
          <w:rFonts w:hint="eastAsia" w:ascii="宋体" w:hAnsi="宋体" w:eastAsia="宋体" w:cs="宋体"/>
          <w:b w:val="0"/>
          <w:bCs w:val="0"/>
          <w:color w:val="auto"/>
          <w:sz w:val="24"/>
          <w:szCs w:val="24"/>
          <w:highlight w:val="none"/>
          <w:lang w:val="en-US" w:eastAsia="zh-CN"/>
        </w:rPr>
        <w:t>合同总价分为基本费用和绩效费用，其中基本费用占比为90%，绩效费用占比为10%。</w:t>
      </w:r>
    </w:p>
    <w:p w14:paraId="5F538DA8">
      <w:pPr>
        <w:spacing w:line="460" w:lineRule="exact"/>
        <w:ind w:firstLine="480" w:firstLineChars="200"/>
        <w:rPr>
          <w:rFonts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color w:val="auto"/>
          <w:sz w:val="24"/>
          <w:highlight w:val="none"/>
        </w:rPr>
        <w:t>任务下发后乙方进场检测，乙方按实际完成的工作量申请进度款，支付比例为实际完成工程量计算合价的85%，累计支付不得超过合同价的85%。</w:t>
      </w:r>
    </w:p>
    <w:p w14:paraId="7D797F01">
      <w:pPr>
        <w:spacing w:line="460" w:lineRule="exact"/>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三</w:t>
      </w:r>
      <w:r>
        <w:rPr>
          <w:rFonts w:hint="eastAsia" w:ascii="宋体" w:hAnsi="宋体" w:cs="宋体"/>
          <w:color w:val="auto"/>
          <w:sz w:val="24"/>
          <w:highlight w:val="none"/>
        </w:rPr>
        <w:t>）</w:t>
      </w:r>
      <w:r>
        <w:rPr>
          <w:rFonts w:hint="eastAsia" w:ascii="宋体" w:hAnsi="宋体" w:eastAsia="宋体" w:cs="宋体"/>
          <w:color w:val="auto"/>
          <w:sz w:val="24"/>
          <w:highlight w:val="none"/>
        </w:rPr>
        <w:t>当本季度有检测工作内容时，应按照《深圳市建筑工务署承包商履约评价管理办法（2</w:t>
      </w:r>
      <w:r>
        <w:rPr>
          <w:rFonts w:ascii="宋体" w:hAnsi="宋体" w:eastAsia="宋体" w:cs="宋体"/>
          <w:color w:val="auto"/>
          <w:sz w:val="24"/>
          <w:highlight w:val="none"/>
        </w:rPr>
        <w:t>025</w:t>
      </w:r>
      <w:r>
        <w:rPr>
          <w:rFonts w:hint="eastAsia" w:ascii="宋体" w:hAnsi="宋体" w:eastAsia="宋体" w:cs="宋体"/>
          <w:color w:val="auto"/>
          <w:sz w:val="24"/>
          <w:highlight w:val="none"/>
        </w:rPr>
        <w:t>年版）》的配套细则中《检测合同履约评价细则》开展季度履约评价。完成所有检测工作后，甲方组织进行合同完成履约评价。合同完成履约评价结果为合同期内所有季度履约评价结果平均分得出。</w:t>
      </w:r>
    </w:p>
    <w:p w14:paraId="20B6BF26">
      <w:pPr>
        <w:spacing w:line="4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季度履约评价采用百分制，评价结果分为优秀(评分≥90分)、良好(80≤评分&lt;90分)、中等(70≤评分&lt;80分)、合格(60≤评分&lt;70分）、不合格(评分&lt;60分)五个等级，对应季度绩效费用支付比例分别为100%、100%、80%、60%、0%。季度绩效费用=总绩效费用/进行履约考评的季度数，各季度绩效费用在合同服务期满后统一支付。        </w:t>
      </w:r>
    </w:p>
    <w:p w14:paraId="657633AC">
      <w:pPr>
        <w:spacing w:line="46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四</w:t>
      </w:r>
      <w:r>
        <w:rPr>
          <w:rFonts w:hint="eastAsia" w:ascii="宋体" w:hAnsi="宋体" w:cs="宋体"/>
          <w:color w:val="auto"/>
          <w:sz w:val="24"/>
          <w:highlight w:val="none"/>
        </w:rPr>
        <w:t>）</w:t>
      </w:r>
      <w:r>
        <w:rPr>
          <w:rFonts w:hint="eastAsia" w:ascii="宋体" w:hAnsi="宋体" w:eastAsia="宋体" w:cs="宋体"/>
          <w:color w:val="auto"/>
          <w:sz w:val="24"/>
          <w:highlight w:val="none"/>
        </w:rPr>
        <w:t>经深圳市财政预算和投资评审中心审定后按审定价一次付清余款。</w:t>
      </w:r>
    </w:p>
    <w:p w14:paraId="1FA52529">
      <w:pPr>
        <w:pStyle w:val="2"/>
        <w:spacing w:line="560" w:lineRule="exact"/>
        <w:ind w:firstLine="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七、其他说明：</w:t>
      </w:r>
    </w:p>
    <w:p w14:paraId="0CB964C5">
      <w:pPr>
        <w:spacing w:line="460" w:lineRule="exact"/>
        <w:ind w:firstLine="480" w:firstLineChars="200"/>
        <w:rPr>
          <w:rFonts w:ascii="宋体" w:hAnsi="宋体" w:eastAsia="宋体" w:cs="宋体"/>
          <w:sz w:val="24"/>
          <w:szCs w:val="20"/>
        </w:rPr>
      </w:pPr>
      <w:r>
        <w:rPr>
          <w:rFonts w:hint="eastAsia" w:ascii="宋体" w:hAnsi="宋体" w:eastAsia="宋体" w:cs="宋体"/>
          <w:sz w:val="24"/>
          <w:szCs w:val="20"/>
        </w:rPr>
        <w:t>（一）投标上限价：67万元。</w:t>
      </w:r>
    </w:p>
    <w:p w14:paraId="2038DC0E">
      <w:pPr>
        <w:spacing w:line="460" w:lineRule="exact"/>
        <w:ind w:left="239" w:leftChars="114" w:firstLine="240" w:firstLineChars="100"/>
        <w:rPr>
          <w:rFonts w:ascii="宋体" w:hAnsi="宋体" w:eastAsia="宋体" w:cs="宋体"/>
          <w:sz w:val="24"/>
          <w:szCs w:val="20"/>
        </w:rPr>
      </w:pPr>
      <w:r>
        <w:rPr>
          <w:rFonts w:hint="eastAsia" w:ascii="宋体" w:hAnsi="宋体" w:eastAsia="宋体" w:cs="宋体"/>
          <w:sz w:val="24"/>
          <w:szCs w:val="20"/>
        </w:rPr>
        <w:t>（二）定标方法：次低价中标。若出现投标报价相同且均为次低价的情况，则对次低价相同的投标单位</w:t>
      </w:r>
      <w:r>
        <w:rPr>
          <w:rFonts w:hint="eastAsia" w:ascii="宋体" w:hAnsi="宋体" w:eastAsia="宋体" w:cs="宋体"/>
          <w:sz w:val="24"/>
          <w:szCs w:val="20"/>
          <w:lang w:eastAsia="zh-CN"/>
        </w:rPr>
        <w:t>现场随机抽取</w:t>
      </w:r>
      <w:r>
        <w:rPr>
          <w:rFonts w:hint="eastAsia" w:ascii="宋体" w:hAnsi="宋体" w:eastAsia="宋体" w:cs="宋体"/>
          <w:sz w:val="24"/>
          <w:szCs w:val="20"/>
        </w:rPr>
        <w:t>确定中标单位。</w:t>
      </w:r>
    </w:p>
    <w:p w14:paraId="20854817">
      <w:pPr>
        <w:pStyle w:val="8"/>
        <w:spacing w:line="460" w:lineRule="exact"/>
        <w:ind w:firstLine="480"/>
        <w:rPr>
          <w:rFonts w:ascii="宋体" w:hAnsi="宋体" w:eastAsia="宋体" w:cs="宋体"/>
          <w:sz w:val="24"/>
        </w:rPr>
      </w:pPr>
      <w:r>
        <w:rPr>
          <w:rFonts w:hint="eastAsia" w:ascii="宋体" w:hAnsi="宋体" w:eastAsia="宋体" w:cs="宋体"/>
          <w:sz w:val="24"/>
        </w:rPr>
        <w:t>（三）本次招标不需编制技术标。</w:t>
      </w:r>
    </w:p>
    <w:p w14:paraId="6B671C8F">
      <w:pPr>
        <w:pStyle w:val="8"/>
        <w:spacing w:line="460" w:lineRule="exact"/>
        <w:ind w:firstLine="0" w:firstLineChars="0"/>
        <w:rPr>
          <w:rFonts w:ascii="宋体" w:hAnsi="宋体" w:eastAsia="宋体" w:cs="宋体"/>
          <w:sz w:val="24"/>
        </w:rPr>
      </w:pPr>
      <w:r>
        <w:rPr>
          <w:rFonts w:hint="eastAsia" w:ascii="宋体" w:hAnsi="宋体" w:eastAsia="宋体" w:cs="宋体"/>
          <w:b/>
          <w:bCs/>
          <w:sz w:val="24"/>
        </w:rPr>
        <w:t>八、投标格式文件及其他附件</w:t>
      </w:r>
    </w:p>
    <w:p w14:paraId="2AAA7AF4">
      <w:pPr>
        <w:spacing w:line="460" w:lineRule="exact"/>
        <w:ind w:firstLine="480" w:firstLineChars="200"/>
        <w:rPr>
          <w:rFonts w:ascii="宋体" w:hAnsi="宋体" w:eastAsia="宋体" w:cs="宋体"/>
          <w:bCs/>
          <w:sz w:val="24"/>
        </w:rPr>
      </w:pPr>
      <w:r>
        <w:rPr>
          <w:rFonts w:hint="eastAsia" w:ascii="宋体" w:hAnsi="宋体" w:eastAsia="宋体" w:cs="宋体"/>
          <w:bCs/>
          <w:sz w:val="24"/>
        </w:rPr>
        <w:t>（一）</w:t>
      </w:r>
      <w:r>
        <w:rPr>
          <w:rFonts w:hint="eastAsia" w:ascii="宋体" w:hAnsi="宋体" w:cs="宋体"/>
          <w:bCs/>
          <w:sz w:val="24"/>
        </w:rPr>
        <w:t>投标承诺函</w:t>
      </w:r>
      <w:r>
        <w:rPr>
          <w:rFonts w:hint="eastAsia" w:ascii="宋体" w:hAnsi="宋体" w:eastAsia="宋体" w:cs="宋体"/>
          <w:bCs/>
          <w:sz w:val="24"/>
        </w:rPr>
        <w:t>。</w:t>
      </w:r>
    </w:p>
    <w:p w14:paraId="408F86F0">
      <w:pPr>
        <w:spacing w:line="460" w:lineRule="exact"/>
        <w:ind w:firstLine="480" w:firstLineChars="200"/>
        <w:rPr>
          <w:rFonts w:ascii="宋体" w:hAnsi="宋体" w:eastAsia="宋体" w:cs="宋体"/>
          <w:bCs/>
          <w:sz w:val="24"/>
        </w:rPr>
      </w:pPr>
      <w:r>
        <w:rPr>
          <w:rFonts w:hint="eastAsia" w:ascii="宋体" w:hAnsi="宋体" w:eastAsia="宋体" w:cs="宋体"/>
          <w:bCs/>
          <w:sz w:val="24"/>
        </w:rPr>
        <w:t>（二）法定代表人证明书、法定代表人授权委托证明书。</w:t>
      </w:r>
    </w:p>
    <w:p w14:paraId="35059C92">
      <w:pPr>
        <w:spacing w:line="460" w:lineRule="exact"/>
        <w:ind w:firstLine="480" w:firstLineChars="200"/>
        <w:rPr>
          <w:rFonts w:hint="eastAsia" w:ascii="宋体" w:hAnsi="宋体" w:eastAsia="宋体" w:cs="宋体"/>
          <w:bCs/>
          <w:sz w:val="24"/>
        </w:rPr>
      </w:pPr>
      <w:r>
        <w:rPr>
          <w:rFonts w:hint="eastAsia" w:ascii="宋体" w:hAnsi="宋体" w:eastAsia="宋体" w:cs="宋体"/>
          <w:bCs/>
          <w:sz w:val="24"/>
        </w:rPr>
        <w:t>（三）投标报价书。</w:t>
      </w:r>
    </w:p>
    <w:p w14:paraId="254AB325">
      <w:pPr>
        <w:spacing w:line="460" w:lineRule="exact"/>
        <w:ind w:firstLine="480" w:firstLineChars="200"/>
        <w:rPr>
          <w:rFonts w:hint="eastAsia" w:ascii="宋体" w:hAnsi="宋体" w:eastAsia="宋体" w:cs="宋体"/>
          <w:bCs/>
          <w:sz w:val="24"/>
        </w:rPr>
      </w:pPr>
      <w:r>
        <w:rPr>
          <w:rFonts w:hint="eastAsia" w:ascii="宋体" w:hAnsi="宋体" w:eastAsia="宋体" w:cs="宋体"/>
          <w:bCs/>
          <w:sz w:val="24"/>
        </w:rPr>
        <w:t>（四）拟派本项目团队人员一览表。</w:t>
      </w:r>
    </w:p>
    <w:p w14:paraId="71D81AE1">
      <w:pPr>
        <w:spacing w:line="460" w:lineRule="exact"/>
        <w:ind w:firstLine="480" w:firstLineChars="200"/>
        <w:rPr>
          <w:rFonts w:ascii="宋体" w:hAnsi="宋体" w:cs="宋体"/>
          <w:bCs/>
          <w:sz w:val="24"/>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Cs/>
          <w:sz w:val="24"/>
        </w:rPr>
        <w:t>（五）技术要求。</w:t>
      </w:r>
    </w:p>
    <w:p w14:paraId="461AC4F2">
      <w:pPr>
        <w:adjustRightInd w:val="0"/>
        <w:snapToGrid w:val="0"/>
        <w:spacing w:line="560" w:lineRule="exact"/>
        <w:rPr>
          <w:rFonts w:ascii="仿宋_GB2312" w:hAnsi="宋体" w:eastAsia="仿宋_GB2312"/>
          <w:color w:val="000000"/>
          <w:sz w:val="28"/>
          <w:szCs w:val="28"/>
        </w:rPr>
      </w:pPr>
      <w:r>
        <w:rPr>
          <w:rFonts w:hint="eastAsia" w:ascii="仿宋_GB2312" w:hAnsi="宋体" w:eastAsia="仿宋_GB2312"/>
          <w:color w:val="000000"/>
          <w:sz w:val="28"/>
          <w:szCs w:val="28"/>
        </w:rPr>
        <w:t>（一）投标承诺函</w:t>
      </w:r>
    </w:p>
    <w:p w14:paraId="50FDA85F">
      <w:pPr>
        <w:adjustRightInd w:val="0"/>
        <w:snapToGrid w:val="0"/>
        <w:spacing w:line="560" w:lineRule="exact"/>
        <w:jc w:val="center"/>
        <w:rPr>
          <w:rFonts w:ascii="宋体" w:hAnsi="宋体" w:eastAsia="宋体" w:cs="宋体"/>
          <w:b/>
          <w:sz w:val="44"/>
          <w:szCs w:val="44"/>
        </w:rPr>
      </w:pPr>
      <w:r>
        <w:rPr>
          <w:rFonts w:hint="eastAsia" w:ascii="宋体" w:hAnsi="宋体" w:eastAsia="宋体" w:cs="宋体"/>
          <w:b/>
          <w:sz w:val="44"/>
          <w:szCs w:val="44"/>
        </w:rPr>
        <w:t>投标承诺函</w:t>
      </w:r>
    </w:p>
    <w:p w14:paraId="106ED723">
      <w:pPr>
        <w:adjustRightInd w:val="0"/>
        <w:snapToGrid w:val="0"/>
        <w:spacing w:line="560" w:lineRule="exact"/>
        <w:rPr>
          <w:rFonts w:ascii="仿宋_GB2312" w:hAnsi="宋体" w:eastAsia="仿宋_GB2312"/>
          <w:color w:val="000000"/>
          <w:sz w:val="28"/>
          <w:szCs w:val="28"/>
        </w:rPr>
      </w:pPr>
      <w:r>
        <w:rPr>
          <w:rFonts w:hint="eastAsia" w:ascii="仿宋_GB2312" w:hAnsi="宋体" w:eastAsia="仿宋_GB2312"/>
          <w:color w:val="000000"/>
          <w:sz w:val="28"/>
          <w:szCs w:val="28"/>
        </w:rPr>
        <w:t>致：</w:t>
      </w:r>
      <w:r>
        <w:rPr>
          <w:rFonts w:hint="eastAsia" w:ascii="仿宋_GB2312" w:hAnsi="宋体" w:eastAsia="仿宋_GB2312"/>
          <w:color w:val="000000"/>
          <w:sz w:val="28"/>
          <w:szCs w:val="28"/>
          <w:u w:val="single"/>
        </w:rPr>
        <w:t>深圳市建筑工务署文体和水务工程管理中心</w:t>
      </w:r>
    </w:p>
    <w:p w14:paraId="6BF978F1">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一、根据贵方</w:t>
      </w:r>
      <w:r>
        <w:rPr>
          <w:rFonts w:hint="eastAsia" w:ascii="仿宋_GB2312" w:hAnsi="宋体" w:eastAsia="仿宋_GB2312"/>
          <w:color w:val="000000"/>
          <w:sz w:val="28"/>
          <w:szCs w:val="28"/>
          <w:u w:val="single"/>
        </w:rPr>
        <w:t>新皇岗口岸联检大楼市政部分现状桥梁检测</w:t>
      </w:r>
      <w:r>
        <w:rPr>
          <w:rFonts w:hint="eastAsia" w:ascii="仿宋_GB2312" w:hAnsi="宋体" w:eastAsia="仿宋_GB2312"/>
          <w:color w:val="000000"/>
          <w:sz w:val="28"/>
          <w:szCs w:val="28"/>
        </w:rPr>
        <w:t>招标公告，遵照《中华人民共和国招标投标法》、《中华人民共和国政府采购法》等有关规定，经研究上述招标公告等有关文件后，我方愿以人民币（大写）</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元（小写：</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元）的投标报价，按招标公告的要求承接贵方</w:t>
      </w:r>
      <w:r>
        <w:rPr>
          <w:rFonts w:hint="eastAsia" w:ascii="仿宋_GB2312" w:hAnsi="宋体" w:eastAsia="仿宋_GB2312"/>
          <w:color w:val="000000"/>
          <w:sz w:val="28"/>
          <w:szCs w:val="28"/>
          <w:u w:val="single"/>
        </w:rPr>
        <w:t>新皇岗口岸联检大楼市政部分现状桥梁检测</w:t>
      </w:r>
      <w:r>
        <w:rPr>
          <w:rFonts w:hint="eastAsia" w:ascii="仿宋_GB2312" w:hAnsi="宋体" w:eastAsia="仿宋_GB2312"/>
          <w:color w:val="000000"/>
          <w:sz w:val="28"/>
          <w:szCs w:val="28"/>
        </w:rPr>
        <w:t>任务，且投标报价已综合考虑各种影响因素（含额外工作、附加工作及可能的工期拖延）等。我方承诺，资质范围满足法律法规及本项目招标技术的相关要求。</w:t>
      </w:r>
    </w:p>
    <w:p w14:paraId="1D773042">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二、我方已详细审核、明白、认可并接受招标公告中的全部内容和要求，包括有关附件，因误解而造成的一切后果我方愿意自行承担。</w:t>
      </w:r>
    </w:p>
    <w:p w14:paraId="575C0DDA">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三、一旦我方中标，我方承诺按招标公告及附件规定的服务内容和要求按时、按质、按量完成全部</w:t>
      </w:r>
      <w:r>
        <w:rPr>
          <w:rFonts w:hint="eastAsia" w:ascii="仿宋_GB2312" w:hAnsi="宋体" w:eastAsia="仿宋_GB2312"/>
          <w:color w:val="000000"/>
          <w:sz w:val="28"/>
          <w:szCs w:val="28"/>
          <w:u w:val="single"/>
        </w:rPr>
        <w:t>新皇岗口岸联检大楼市政部分现状桥梁检测</w:t>
      </w:r>
      <w:r>
        <w:rPr>
          <w:rFonts w:hint="eastAsia" w:ascii="仿宋_GB2312" w:hAnsi="宋体" w:eastAsia="仿宋_GB2312"/>
          <w:color w:val="000000"/>
          <w:sz w:val="28"/>
          <w:szCs w:val="28"/>
        </w:rPr>
        <w:t>任务。</w:t>
      </w:r>
    </w:p>
    <w:p w14:paraId="6453F6EF">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四、如果我方中标，我方承诺本单位在服务过程中不“挂靠、分包、转包”，且在投标时提供的全部资料均完全真实有效，</w:t>
      </w:r>
      <w:r>
        <w:rPr>
          <w:rFonts w:hint="eastAsia" w:ascii="仿宋_GB2312" w:hAnsi="Times New Roman" w:eastAsia="仿宋_GB2312"/>
          <w:color w:val="000000"/>
          <w:sz w:val="28"/>
          <w:szCs w:val="28"/>
        </w:rPr>
        <w:t>无弄虚作假、无商业贿赂、无</w:t>
      </w:r>
      <w:r>
        <w:rPr>
          <w:rFonts w:hint="eastAsia" w:ascii="仿宋_GB2312" w:hAnsi="宋体" w:eastAsia="仿宋_GB2312"/>
          <w:color w:val="000000"/>
          <w:sz w:val="28"/>
          <w:szCs w:val="28"/>
        </w:rPr>
        <w:t>“围标、串标”、无利益冲突等不法行为，否则我方愿意承担一切由此产生的后果并赔偿所有损失。</w:t>
      </w:r>
    </w:p>
    <w:p w14:paraId="7B44B4AA">
      <w:pPr>
        <w:tabs>
          <w:tab w:val="left" w:pos="-3780"/>
        </w:tabs>
        <w:adjustRightInd w:val="0"/>
        <w:snapToGrid w:val="0"/>
        <w:spacing w:line="560" w:lineRule="exact"/>
        <w:ind w:firstLine="560" w:firstLineChars="200"/>
        <w:jc w:val="left"/>
        <w:rPr>
          <w:rFonts w:ascii="仿宋_GB2312" w:hAnsi="Times New Roman" w:eastAsia="仿宋_GB2312"/>
          <w:bCs/>
          <w:color w:val="000000"/>
          <w:sz w:val="28"/>
          <w:szCs w:val="28"/>
          <w:lang w:val="en-GB"/>
        </w:rPr>
      </w:pPr>
      <w:r>
        <w:rPr>
          <w:rFonts w:hint="eastAsia" w:ascii="仿宋_GB2312" w:hAnsi="Times New Roman" w:eastAsia="仿宋_GB2312"/>
          <w:bCs/>
          <w:color w:val="000000"/>
          <w:sz w:val="28"/>
          <w:szCs w:val="28"/>
          <w:lang w:val="en-GB"/>
        </w:rPr>
        <w:t>注：本承诺函内容不得擅自修改。</w:t>
      </w:r>
    </w:p>
    <w:p w14:paraId="48E0ACF4">
      <w:pPr>
        <w:tabs>
          <w:tab w:val="left" w:pos="-3780"/>
        </w:tabs>
        <w:adjustRightInd w:val="0"/>
        <w:snapToGrid w:val="0"/>
        <w:spacing w:line="560" w:lineRule="exact"/>
        <w:ind w:firstLine="480" w:firstLineChars="200"/>
        <w:jc w:val="left"/>
        <w:rPr>
          <w:rFonts w:ascii="仿宋_GB2312" w:hAnsi="Times New Roman" w:eastAsia="仿宋_GB2312"/>
          <w:bCs/>
          <w:color w:val="000000"/>
          <w:sz w:val="24"/>
          <w:lang w:val="en-GB"/>
        </w:rPr>
      </w:pPr>
    </w:p>
    <w:p w14:paraId="2F7D2DC7">
      <w:pPr>
        <w:adjustRightInd w:val="0"/>
        <w:snapToGrid w:val="0"/>
        <w:spacing w:line="560" w:lineRule="exact"/>
        <w:ind w:right="1278" w:firstLine="1380" w:firstLineChars="575"/>
        <w:jc w:val="center"/>
        <w:rPr>
          <w:rFonts w:ascii="仿宋_GB2312" w:hAnsi="宋体" w:eastAsia="仿宋_GB2312"/>
          <w:color w:val="000000"/>
          <w:sz w:val="28"/>
          <w:szCs w:val="28"/>
        </w:rPr>
      </w:pPr>
      <w:r>
        <w:rPr>
          <w:rFonts w:ascii="仿宋_GB2312" w:hAnsi="宋体" w:eastAsia="仿宋_GB2312"/>
          <w:color w:val="000000"/>
          <w:sz w:val="24"/>
        </w:rPr>
        <w:t xml:space="preserve"> </w:t>
      </w:r>
      <w:r>
        <w:rPr>
          <w:rFonts w:hint="eastAsia" w:ascii="仿宋_GB2312" w:hAnsi="宋体" w:eastAsia="仿宋_GB2312"/>
          <w:color w:val="000000"/>
          <w:sz w:val="24"/>
        </w:rPr>
        <w:t xml:space="preserve">   </w:t>
      </w:r>
      <w:bookmarkStart w:id="0" w:name="_Hlk213321015"/>
      <w:r>
        <w:rPr>
          <w:rFonts w:hint="eastAsia" w:ascii="仿宋_GB2312" w:hAnsi="宋体" w:eastAsia="仿宋_GB2312"/>
          <w:color w:val="000000"/>
          <w:sz w:val="28"/>
          <w:szCs w:val="28"/>
        </w:rPr>
        <w:t>投标单位：</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（盖章）</w:t>
      </w:r>
    </w:p>
    <w:p w14:paraId="688B9FBE">
      <w:pPr>
        <w:adjustRightInd w:val="0"/>
        <w:snapToGrid w:val="0"/>
        <w:spacing w:line="560" w:lineRule="exact"/>
        <w:ind w:right="-2"/>
        <w:jc w:val="center"/>
        <w:rPr>
          <w:rFonts w:ascii="仿宋_GB2312" w:hAnsi="宋体" w:eastAsia="仿宋_GB2312"/>
          <w:color w:val="000000"/>
          <w:sz w:val="28"/>
          <w:szCs w:val="28"/>
        </w:rPr>
      </w:pPr>
      <w:r>
        <w:rPr>
          <w:rFonts w:hint="eastAsia" w:ascii="仿宋_GB2312" w:hAnsi="宋体" w:eastAsia="仿宋_GB2312"/>
          <w:color w:val="000000"/>
          <w:sz w:val="28"/>
          <w:szCs w:val="28"/>
        </w:rPr>
        <w:t xml:space="preserve">                 投标单位法定代表人：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（签名或者盖章）</w:t>
      </w:r>
    </w:p>
    <w:bookmarkEnd w:id="0"/>
    <w:p w14:paraId="1CCAD882">
      <w:pPr>
        <w:rPr>
          <w:rFonts w:ascii="仿宋_GB2312" w:hAnsi="宋体" w:eastAsia="仿宋_GB2312"/>
          <w:color w:val="000000"/>
          <w:sz w:val="28"/>
          <w:szCs w:val="28"/>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olor w:val="000000"/>
          <w:sz w:val="28"/>
          <w:szCs w:val="28"/>
        </w:rPr>
        <w:t xml:space="preserve"> </w:t>
      </w:r>
      <w:r>
        <w:rPr>
          <w:rFonts w:ascii="仿宋_GB2312" w:hAnsi="宋体" w:eastAsia="仿宋_GB2312"/>
          <w:color w:val="000000"/>
          <w:sz w:val="28"/>
          <w:szCs w:val="28"/>
        </w:rPr>
        <w:t xml:space="preserve">          </w:t>
      </w:r>
      <w:r>
        <w:rPr>
          <w:rFonts w:hint="eastAsia" w:ascii="仿宋_GB2312" w:hAnsi="宋体" w:eastAsia="仿宋_GB2312"/>
          <w:color w:val="000000"/>
          <w:sz w:val="28"/>
          <w:szCs w:val="28"/>
        </w:rPr>
        <w:t xml:space="preserve">                  日期：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14:paraId="333A097F">
      <w:pPr>
        <w:keepNext/>
        <w:keepLines/>
        <w:spacing w:before="10" w:after="156" w:afterLines="50" w:line="288" w:lineRule="auto"/>
        <w:jc w:val="left"/>
        <w:outlineLvl w:val="1"/>
        <w:rPr>
          <w:rFonts w:ascii="宋体" w:hAnsi="宋体" w:eastAsia="宋体" w:cs="宋体"/>
          <w:sz w:val="32"/>
          <w:szCs w:val="22"/>
        </w:rPr>
      </w:pPr>
      <w:r>
        <w:rPr>
          <w:rFonts w:hint="eastAsia" w:ascii="宋体" w:hAnsi="宋体" w:eastAsia="宋体" w:cs="宋体"/>
          <w:sz w:val="32"/>
          <w:szCs w:val="22"/>
        </w:rPr>
        <w:t>（二）法定代表人证明书、法定代表人授权委托证明书</w:t>
      </w:r>
    </w:p>
    <w:p w14:paraId="0B06DC53">
      <w:pPr>
        <w:keepNext/>
        <w:keepLines/>
        <w:spacing w:before="10" w:after="156" w:afterLines="50" w:line="288" w:lineRule="auto"/>
        <w:jc w:val="center"/>
        <w:outlineLvl w:val="1"/>
        <w:rPr>
          <w:rFonts w:eastAsia="宋体"/>
          <w:b/>
          <w:bCs/>
          <w:smallCaps/>
          <w:sz w:val="30"/>
          <w:szCs w:val="32"/>
        </w:rPr>
      </w:pPr>
      <w:r>
        <w:rPr>
          <w:rFonts w:hint="eastAsia" w:ascii="宋体" w:hAnsi="宋体" w:cs="宋体"/>
          <w:b/>
          <w:bCs/>
          <w:sz w:val="32"/>
          <w:szCs w:val="32"/>
        </w:rPr>
        <w:t>法定代表人证明书</w:t>
      </w:r>
    </w:p>
    <w:p w14:paraId="13272A1B">
      <w:pPr>
        <w:spacing w:after="156" w:afterLines="50" w:line="288" w:lineRule="auto"/>
        <w:rPr>
          <w:rFonts w:asciiTheme="minorEastAsia" w:hAnsiTheme="minorEastAsia" w:cstheme="minorEastAsia"/>
          <w:sz w:val="24"/>
        </w:rPr>
      </w:pPr>
    </w:p>
    <w:p w14:paraId="639C3916">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单位名称：</w:t>
      </w:r>
      <w:r>
        <w:rPr>
          <w:rFonts w:hint="eastAsia" w:asciiTheme="minorEastAsia" w:hAnsiTheme="minorEastAsia" w:cstheme="minorEastAsia"/>
          <w:sz w:val="24"/>
          <w:u w:val="single"/>
        </w:rPr>
        <w:t>（单位名称应与营业执照名称一致）</w:t>
      </w:r>
    </w:p>
    <w:p w14:paraId="55657541">
      <w:pPr>
        <w:spacing w:after="156" w:afterLines="50" w:line="288" w:lineRule="auto"/>
        <w:rPr>
          <w:rFonts w:asciiTheme="minorEastAsia" w:hAnsiTheme="minorEastAsia" w:cstheme="minorEastAsia"/>
          <w:sz w:val="24"/>
          <w:u w:val="single"/>
        </w:rPr>
      </w:pPr>
      <w:r>
        <w:rPr>
          <w:rFonts w:hint="eastAsia" w:asciiTheme="minorEastAsia" w:hAnsiTheme="minorEastAsia" w:cstheme="minorEastAsia"/>
          <w:sz w:val="24"/>
        </w:rPr>
        <w:t>地址：</w:t>
      </w:r>
      <w:r>
        <w:rPr>
          <w:rFonts w:hint="eastAsia" w:asciiTheme="minorEastAsia" w:hAnsiTheme="minorEastAsia" w:cstheme="minorEastAsia"/>
          <w:sz w:val="24"/>
          <w:u w:val="single"/>
        </w:rPr>
        <w:t xml:space="preserve">                                    </w:t>
      </w:r>
    </w:p>
    <w:p w14:paraId="4B5B0D6F">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姓名：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性别：</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年龄： </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职务：</w:t>
      </w:r>
      <w:r>
        <w:rPr>
          <w:rFonts w:hint="eastAsia" w:asciiTheme="minorEastAsia" w:hAnsiTheme="minorEastAsia" w:cstheme="minorEastAsia"/>
          <w:sz w:val="24"/>
          <w:u w:val="single"/>
        </w:rPr>
        <w:t xml:space="preserve">        </w:t>
      </w:r>
    </w:p>
    <w:p w14:paraId="40B5A428">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系</w:t>
      </w:r>
      <w:r>
        <w:rPr>
          <w:rFonts w:hint="eastAsia" w:asciiTheme="minorEastAsia" w:hAnsiTheme="minorEastAsia" w:cstheme="minorEastAsia"/>
          <w:sz w:val="24"/>
          <w:u w:val="single"/>
        </w:rPr>
        <w:t xml:space="preserve">      （单位名称）     </w:t>
      </w:r>
      <w:r>
        <w:rPr>
          <w:rFonts w:hint="eastAsia" w:asciiTheme="minorEastAsia" w:hAnsiTheme="minorEastAsia" w:cstheme="minorEastAsia"/>
          <w:sz w:val="24"/>
        </w:rPr>
        <w:t>法定代表人。</w:t>
      </w:r>
    </w:p>
    <w:p w14:paraId="1DB5BD75">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特此证明。</w:t>
      </w:r>
    </w:p>
    <w:p w14:paraId="6A2807EC">
      <w:pPr>
        <w:spacing w:after="156" w:afterLines="50" w:line="288" w:lineRule="auto"/>
        <w:rPr>
          <w:rFonts w:asciiTheme="minorEastAsia" w:hAnsiTheme="minorEastAsia" w:cstheme="minorEastAsia"/>
          <w:sz w:val="24"/>
        </w:rPr>
      </w:pPr>
    </w:p>
    <w:p w14:paraId="6BD99C3E">
      <w:pPr>
        <w:pStyle w:val="2"/>
        <w:rPr>
          <w:rFonts w:asciiTheme="minorEastAsia" w:hAnsiTheme="minorEastAsia" w:cstheme="minorEastAsia"/>
          <w:sz w:val="24"/>
        </w:rPr>
      </w:pPr>
    </w:p>
    <w:p w14:paraId="19C9EFCD">
      <w:pPr>
        <w:spacing w:after="156" w:afterLines="50" w:line="288" w:lineRule="auto"/>
        <w:ind w:firstLine="3840" w:firstLineChars="1600"/>
        <w:rPr>
          <w:rFonts w:asciiTheme="minorEastAsia" w:hAnsiTheme="minorEastAsia" w:cstheme="minorEastAsia"/>
          <w:sz w:val="24"/>
          <w:u w:val="single"/>
        </w:rPr>
      </w:pPr>
      <w:r>
        <w:rPr>
          <w:rFonts w:hint="eastAsia" w:asciiTheme="minorEastAsia" w:hAnsiTheme="minorEastAsia" w:cstheme="minorEastAsia"/>
          <w:sz w:val="24"/>
        </w:rPr>
        <w:t>投标单位（签名、盖章）：</w:t>
      </w:r>
    </w:p>
    <w:p w14:paraId="01C0B9DB">
      <w:pPr>
        <w:spacing w:after="156" w:afterLines="50" w:line="288" w:lineRule="auto"/>
        <w:ind w:firstLine="3840" w:firstLineChars="1600"/>
        <w:rPr>
          <w:rFonts w:asciiTheme="minorEastAsia" w:hAnsiTheme="minorEastAsia" w:cstheme="minorEastAsia"/>
          <w:sz w:val="24"/>
        </w:rPr>
      </w:pPr>
      <w:r>
        <w:rPr>
          <w:rFonts w:hint="eastAsia" w:asciiTheme="minorEastAsia" w:hAnsiTheme="minorEastAsia" w:cstheme="minorEastAsia"/>
          <w:sz w:val="24"/>
        </w:rPr>
        <w:t>日期 ：     年      月   日</w:t>
      </w:r>
    </w:p>
    <w:p w14:paraId="18D921C3">
      <w:pPr>
        <w:spacing w:after="156" w:afterLines="50" w:line="288" w:lineRule="auto"/>
        <w:rPr>
          <w:rFonts w:asciiTheme="minorEastAsia" w:hAnsiTheme="minorEastAsia" w:cstheme="minorEastAsia"/>
          <w:sz w:val="24"/>
        </w:rPr>
      </w:pPr>
    </w:p>
    <w:p w14:paraId="3DB402DC">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附：法定代表人身份证复印件</w:t>
      </w:r>
    </w:p>
    <w:tbl>
      <w:tblPr>
        <w:tblStyle w:val="6"/>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4DE33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1CC61FE8">
            <w:pPr>
              <w:spacing w:after="156" w:afterLines="50" w:line="288" w:lineRule="auto"/>
              <w:jc w:val="center"/>
              <w:rPr>
                <w:rFonts w:asciiTheme="minorEastAsia" w:hAnsiTheme="minorEastAsia" w:cstheme="minorEastAsia"/>
                <w:sz w:val="24"/>
              </w:rPr>
            </w:pPr>
            <w:r>
              <w:rPr>
                <w:rFonts w:hint="eastAsia" w:asciiTheme="minorEastAsia" w:hAnsiTheme="minorEastAsia" w:cstheme="minorEastAsia"/>
                <w:sz w:val="24"/>
              </w:rPr>
              <w:t>身份证明材料（正面）粘贴处</w:t>
            </w:r>
          </w:p>
        </w:tc>
        <w:tc>
          <w:tcPr>
            <w:tcW w:w="4876" w:type="dxa"/>
            <w:vAlign w:val="center"/>
          </w:tcPr>
          <w:p w14:paraId="6EC008B1">
            <w:pPr>
              <w:spacing w:after="156" w:afterLines="50" w:line="288" w:lineRule="auto"/>
              <w:jc w:val="center"/>
              <w:rPr>
                <w:rFonts w:asciiTheme="minorEastAsia" w:hAnsiTheme="minorEastAsia" w:cstheme="minorEastAsia"/>
                <w:sz w:val="24"/>
              </w:rPr>
            </w:pPr>
            <w:r>
              <w:rPr>
                <w:rFonts w:hint="eastAsia" w:asciiTheme="minorEastAsia" w:hAnsiTheme="minorEastAsia" w:cstheme="minorEastAsia"/>
                <w:sz w:val="24"/>
              </w:rPr>
              <w:t>身份证明材料（反面）粘贴处</w:t>
            </w:r>
          </w:p>
        </w:tc>
      </w:tr>
    </w:tbl>
    <w:p w14:paraId="243B3036">
      <w:pPr>
        <w:spacing w:line="360" w:lineRule="auto"/>
        <w:rPr>
          <w:rFonts w:asciiTheme="minorEastAsia" w:hAnsiTheme="minorEastAsia" w:cstheme="minorEastAsia"/>
          <w:bCs/>
          <w:sz w:val="24"/>
        </w:rPr>
        <w:sectPr>
          <w:footerReference r:id="rId4" w:type="default"/>
          <w:pgSz w:w="11906" w:h="16838"/>
          <w:pgMar w:top="1304" w:right="1587" w:bottom="1304" w:left="1587" w:header="851" w:footer="992" w:gutter="0"/>
          <w:cols w:space="720" w:num="1"/>
          <w:docGrid w:type="lines" w:linePitch="312" w:charSpace="0"/>
        </w:sectPr>
      </w:pPr>
    </w:p>
    <w:p w14:paraId="2BE6B293">
      <w:pPr>
        <w:keepNext/>
        <w:keepLines/>
        <w:spacing w:before="360" w:after="156" w:afterLines="50" w:line="288" w:lineRule="auto"/>
        <w:jc w:val="center"/>
        <w:outlineLvl w:val="1"/>
        <w:rPr>
          <w:rFonts w:eastAsia="黑体"/>
          <w:b/>
          <w:bCs/>
          <w:smallCaps/>
          <w:sz w:val="30"/>
          <w:szCs w:val="32"/>
        </w:rPr>
      </w:pPr>
      <w:bookmarkStart w:id="1" w:name="_Toc21802"/>
      <w:r>
        <w:rPr>
          <w:rFonts w:hint="eastAsia" w:ascii="宋体" w:hAnsi="宋体" w:cs="宋体"/>
          <w:b/>
          <w:bCs/>
          <w:sz w:val="32"/>
          <w:szCs w:val="32"/>
        </w:rPr>
        <w:t>法定代表人授权委托证明书</w:t>
      </w:r>
      <w:bookmarkEnd w:id="1"/>
    </w:p>
    <w:p w14:paraId="00333C4A">
      <w:pPr>
        <w:spacing w:line="560" w:lineRule="exact"/>
        <w:jc w:val="left"/>
        <w:rPr>
          <w:rFonts w:asciiTheme="minorEastAsia" w:hAnsiTheme="minorEastAsia" w:cstheme="minorEastAsia"/>
          <w:sz w:val="24"/>
        </w:rPr>
      </w:pPr>
      <w:r>
        <w:rPr>
          <w:rFonts w:hint="eastAsia" w:asciiTheme="minorEastAsia" w:hAnsiTheme="minorEastAsia" w:cstheme="minorEastAsia"/>
          <w:sz w:val="24"/>
        </w:rPr>
        <w:t>本授权委托书声明：</w:t>
      </w:r>
      <w:r>
        <w:rPr>
          <w:rFonts w:hint="eastAsia" w:asciiTheme="minorEastAsia" w:hAnsiTheme="minorEastAsia" w:cstheme="minorEastAsia"/>
          <w:sz w:val="24"/>
          <w:u w:val="single"/>
        </w:rPr>
        <w:t>（姓名）</w:t>
      </w:r>
      <w:r>
        <w:rPr>
          <w:rFonts w:hint="eastAsia" w:asciiTheme="minorEastAsia" w:hAnsiTheme="minorEastAsia" w:cstheme="minorEastAsia"/>
          <w:sz w:val="24"/>
        </w:rPr>
        <w:t>系</w:t>
      </w:r>
      <w:r>
        <w:rPr>
          <w:rFonts w:hint="eastAsia" w:asciiTheme="minorEastAsia" w:hAnsiTheme="minorEastAsia" w:cstheme="minorEastAsia"/>
          <w:sz w:val="24"/>
          <w:u w:val="single"/>
        </w:rPr>
        <w:t>（投标单位名称）</w:t>
      </w:r>
      <w:r>
        <w:rPr>
          <w:rFonts w:hint="eastAsia" w:asciiTheme="minorEastAsia" w:hAnsiTheme="minorEastAsia" w:cstheme="minorEastAsia"/>
          <w:sz w:val="24"/>
        </w:rPr>
        <w:t>的法定代表人，现授权委托</w:t>
      </w:r>
      <w:r>
        <w:rPr>
          <w:rFonts w:hint="eastAsia" w:asciiTheme="minorEastAsia" w:hAnsiTheme="minorEastAsia" w:cstheme="minorEastAsia"/>
          <w:sz w:val="24"/>
          <w:u w:val="single"/>
        </w:rPr>
        <w:t>（单位名称）</w:t>
      </w:r>
      <w:r>
        <w:rPr>
          <w:rFonts w:hint="eastAsia" w:asciiTheme="minorEastAsia" w:hAnsiTheme="minorEastAsia" w:cstheme="minorEastAsia"/>
          <w:sz w:val="24"/>
        </w:rPr>
        <w:t>的</w:t>
      </w:r>
      <w:r>
        <w:rPr>
          <w:rFonts w:hint="eastAsia" w:asciiTheme="minorEastAsia" w:hAnsiTheme="minorEastAsia" w:cstheme="minorEastAsia"/>
          <w:sz w:val="24"/>
          <w:u w:val="single"/>
        </w:rPr>
        <w:t>（姓名及职务）</w:t>
      </w:r>
      <w:r>
        <w:rPr>
          <w:rFonts w:hint="eastAsia" w:asciiTheme="minorEastAsia" w:hAnsiTheme="minorEastAsia" w:cstheme="minorEastAsia"/>
          <w:sz w:val="24"/>
        </w:rPr>
        <w:t>为我公司签署</w:t>
      </w:r>
      <w:r>
        <w:rPr>
          <w:rFonts w:hint="eastAsia" w:asciiTheme="minorEastAsia" w:hAnsiTheme="minorEastAsia" w:cstheme="minorEastAsia"/>
          <w:sz w:val="24"/>
          <w:u w:val="single"/>
          <w:lang w:val="zh-TW"/>
        </w:rPr>
        <w:t>新皇岗口岸联检大楼市政部分现状桥梁检测</w:t>
      </w:r>
      <w:r>
        <w:rPr>
          <w:rFonts w:hint="eastAsia" w:asciiTheme="minorEastAsia" w:hAnsiTheme="minorEastAsia" w:cstheme="minorEastAsia"/>
          <w:sz w:val="24"/>
        </w:rPr>
        <w:t>投标文件及开标相关文件的代理人，我公司及本人均承认代理人全权代表我所签署的全部文件内容。</w:t>
      </w:r>
    </w:p>
    <w:p w14:paraId="37BCFF01">
      <w:pPr>
        <w:spacing w:line="560" w:lineRule="exact"/>
        <w:jc w:val="left"/>
        <w:rPr>
          <w:rFonts w:asciiTheme="minorEastAsia" w:hAnsiTheme="minorEastAsia" w:cstheme="minorEastAsia"/>
          <w:sz w:val="24"/>
        </w:rPr>
      </w:pPr>
      <w:r>
        <w:rPr>
          <w:rFonts w:hint="eastAsia" w:asciiTheme="minorEastAsia" w:hAnsiTheme="minorEastAsia" w:cstheme="minorEastAsia"/>
          <w:sz w:val="24"/>
        </w:rPr>
        <w:t>代理人无转委托权，特此委托。</w:t>
      </w:r>
    </w:p>
    <w:p w14:paraId="51FDEBDF">
      <w:pPr>
        <w:spacing w:after="156" w:afterLines="50" w:line="288" w:lineRule="auto"/>
        <w:rPr>
          <w:rFonts w:asciiTheme="minorEastAsia" w:hAnsiTheme="minorEastAsia" w:cstheme="minorEastAsia"/>
          <w:sz w:val="24"/>
        </w:rPr>
      </w:pPr>
    </w:p>
    <w:p w14:paraId="3ACD10B5">
      <w:pPr>
        <w:spacing w:after="156" w:afterLines="50" w:line="288" w:lineRule="auto"/>
        <w:rPr>
          <w:rFonts w:hint="eastAsia" w:asciiTheme="minorEastAsia" w:hAnsiTheme="minorEastAsia" w:cstheme="minorEastAsia"/>
          <w:sz w:val="24"/>
          <w:u w:val="single"/>
        </w:rPr>
      </w:pPr>
      <w:r>
        <w:rPr>
          <w:rFonts w:hint="eastAsia" w:asciiTheme="minorEastAsia" w:hAnsiTheme="minorEastAsia" w:cstheme="minorEastAsia"/>
          <w:sz w:val="24"/>
        </w:rPr>
        <w:t>法定代表人姓名：</w:t>
      </w:r>
      <w:r>
        <w:rPr>
          <w:rFonts w:hint="eastAsia" w:asciiTheme="minorEastAsia" w:hAnsiTheme="minorEastAsia" w:cstheme="minorEastAsia"/>
          <w:sz w:val="24"/>
          <w:u w:val="single"/>
        </w:rPr>
        <w:t xml:space="preserve">        </w:t>
      </w:r>
      <w:r>
        <w:rPr>
          <w:rFonts w:asciiTheme="minorEastAsia" w:hAnsiTheme="minorEastAsia" w:cstheme="minorEastAsia"/>
          <w:sz w:val="24"/>
          <w:u w:val="single"/>
        </w:rPr>
        <w:t xml:space="preserve"> </w:t>
      </w:r>
      <w:r>
        <w:rPr>
          <w:rFonts w:asciiTheme="minorEastAsia" w:hAnsiTheme="minorEastAsia" w:cstheme="minorEastAsia"/>
          <w:sz w:val="24"/>
        </w:rPr>
        <w:t xml:space="preserve"> </w:t>
      </w:r>
      <w:r>
        <w:rPr>
          <w:rFonts w:hint="eastAsia" w:asciiTheme="minorEastAsia" w:hAnsiTheme="minorEastAsia" w:cstheme="minorEastAsia"/>
          <w:sz w:val="24"/>
        </w:rPr>
        <w:t>身份证号码：</w:t>
      </w:r>
      <w:r>
        <w:rPr>
          <w:rFonts w:hint="eastAsia" w:asciiTheme="minorEastAsia" w:hAnsiTheme="minorEastAsia" w:cstheme="minorEastAsia"/>
          <w:sz w:val="24"/>
          <w:u w:val="single"/>
        </w:rPr>
        <w:t xml:space="preserve">              </w:t>
      </w:r>
    </w:p>
    <w:p w14:paraId="37C1B1A9">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代理人姓名：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性别：</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年龄：</w:t>
      </w:r>
      <w:r>
        <w:rPr>
          <w:rFonts w:hint="eastAsia" w:asciiTheme="minorEastAsia" w:hAnsiTheme="minorEastAsia" w:cstheme="minorEastAsia"/>
          <w:sz w:val="24"/>
          <w:u w:val="single"/>
        </w:rPr>
        <w:t xml:space="preserve">              </w:t>
      </w:r>
    </w:p>
    <w:p w14:paraId="147EC829">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职务：</w:t>
      </w:r>
      <w:r>
        <w:rPr>
          <w:rFonts w:hint="eastAsia" w:asciiTheme="minorEastAsia" w:hAnsiTheme="minorEastAsia" w:cstheme="minorEastAsia"/>
          <w:sz w:val="24"/>
          <w:u w:val="single"/>
        </w:rPr>
        <w:t xml:space="preserve">              </w:t>
      </w:r>
    </w:p>
    <w:p w14:paraId="6936C83F">
      <w:pPr>
        <w:spacing w:after="156" w:afterLines="50" w:line="288" w:lineRule="auto"/>
        <w:ind w:firstLine="5280" w:firstLineChars="2200"/>
        <w:rPr>
          <w:rFonts w:asciiTheme="minorEastAsia" w:hAnsiTheme="minorEastAsia" w:cstheme="minorEastAsia"/>
          <w:sz w:val="24"/>
        </w:rPr>
      </w:pPr>
    </w:p>
    <w:p w14:paraId="2273202A">
      <w:pPr>
        <w:spacing w:after="156" w:afterLines="50" w:line="288" w:lineRule="auto"/>
        <w:ind w:firstLine="5280" w:firstLineChars="2200"/>
        <w:rPr>
          <w:rFonts w:asciiTheme="minorEastAsia" w:hAnsiTheme="minorEastAsia" w:cstheme="minorEastAsia"/>
          <w:sz w:val="24"/>
        </w:rPr>
      </w:pPr>
      <w:r>
        <w:rPr>
          <w:rFonts w:hint="eastAsia" w:asciiTheme="minorEastAsia" w:hAnsiTheme="minorEastAsia" w:cstheme="minorEastAsia"/>
          <w:sz w:val="24"/>
        </w:rPr>
        <w:t>投标单位（盖章）：</w:t>
      </w:r>
    </w:p>
    <w:p w14:paraId="7E7BB444">
      <w:pPr>
        <w:spacing w:after="156" w:afterLines="50" w:line="288" w:lineRule="auto"/>
        <w:ind w:firstLine="5280" w:firstLineChars="2200"/>
        <w:rPr>
          <w:rFonts w:asciiTheme="minorEastAsia" w:hAnsiTheme="minorEastAsia" w:cstheme="minorEastAsia"/>
          <w:sz w:val="24"/>
        </w:rPr>
      </w:pPr>
      <w:r>
        <w:rPr>
          <w:rFonts w:hint="eastAsia" w:asciiTheme="minorEastAsia" w:hAnsiTheme="minorEastAsia" w:cstheme="minorEastAsia"/>
          <w:sz w:val="24"/>
        </w:rPr>
        <w:t>法定代表人（签名或盖章）：</w:t>
      </w:r>
    </w:p>
    <w:p w14:paraId="0E881DD7">
      <w:pPr>
        <w:spacing w:after="156" w:afterLines="50" w:line="288" w:lineRule="auto"/>
        <w:ind w:firstLine="4080" w:firstLineChars="1700"/>
        <w:rPr>
          <w:rFonts w:asciiTheme="minorEastAsia" w:hAnsiTheme="minorEastAsia" w:cstheme="minorEastAsia"/>
          <w:sz w:val="24"/>
        </w:rPr>
      </w:pPr>
      <w:r>
        <w:rPr>
          <w:rFonts w:hint="eastAsia" w:asciiTheme="minorEastAsia" w:hAnsiTheme="minorEastAsia" w:cstheme="minorEastAsia"/>
          <w:sz w:val="24"/>
        </w:rPr>
        <w:t>授权委托日期：     年     月     日</w:t>
      </w:r>
    </w:p>
    <w:p w14:paraId="5B8A4EEB">
      <w:pPr>
        <w:spacing w:after="156" w:afterLines="50" w:line="288" w:lineRule="auto"/>
        <w:rPr>
          <w:rFonts w:asciiTheme="minorEastAsia" w:hAnsiTheme="minorEastAsia" w:cstheme="minorEastAsia"/>
          <w:sz w:val="24"/>
        </w:rPr>
      </w:pPr>
    </w:p>
    <w:p w14:paraId="6ED7BE0A">
      <w:pPr>
        <w:spacing w:after="156" w:afterLines="50" w:line="288" w:lineRule="auto"/>
        <w:rPr>
          <w:rFonts w:asciiTheme="minorEastAsia" w:hAnsiTheme="minorEastAsia" w:cstheme="minorEastAsia"/>
          <w:sz w:val="24"/>
        </w:rPr>
      </w:pPr>
      <w:r>
        <w:rPr>
          <w:rFonts w:hint="eastAsia" w:asciiTheme="minorEastAsia" w:hAnsiTheme="minorEastAsia" w:cstheme="minorEastAsia"/>
          <w:sz w:val="24"/>
        </w:rPr>
        <w:t>附：代理人身份证扫描件</w:t>
      </w:r>
    </w:p>
    <w:tbl>
      <w:tblPr>
        <w:tblStyle w:val="6"/>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14:paraId="25BA4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663" w:type="dxa"/>
            <w:vAlign w:val="center"/>
          </w:tcPr>
          <w:p w14:paraId="1797182B">
            <w:pPr>
              <w:spacing w:after="156" w:afterLines="50" w:line="288" w:lineRule="auto"/>
              <w:jc w:val="center"/>
              <w:rPr>
                <w:rFonts w:asciiTheme="minorEastAsia" w:hAnsiTheme="minorEastAsia" w:cstheme="minorEastAsia"/>
                <w:sz w:val="24"/>
              </w:rPr>
            </w:pPr>
            <w:r>
              <w:rPr>
                <w:rFonts w:hint="eastAsia" w:asciiTheme="minorEastAsia" w:hAnsiTheme="minorEastAsia" w:cstheme="minorEastAsia"/>
                <w:sz w:val="24"/>
              </w:rPr>
              <w:t>身份证明材料（正面）粘贴处</w:t>
            </w:r>
          </w:p>
        </w:tc>
        <w:tc>
          <w:tcPr>
            <w:tcW w:w="4977" w:type="dxa"/>
            <w:vAlign w:val="center"/>
          </w:tcPr>
          <w:p w14:paraId="4AE7261E">
            <w:pPr>
              <w:spacing w:after="156" w:afterLines="50" w:line="288" w:lineRule="auto"/>
              <w:jc w:val="center"/>
              <w:rPr>
                <w:rFonts w:asciiTheme="minorEastAsia" w:hAnsiTheme="minorEastAsia" w:cstheme="minorEastAsia"/>
                <w:sz w:val="24"/>
              </w:rPr>
            </w:pPr>
            <w:r>
              <w:rPr>
                <w:rFonts w:hint="eastAsia" w:asciiTheme="minorEastAsia" w:hAnsiTheme="minorEastAsia" w:cstheme="minorEastAsia"/>
                <w:sz w:val="24"/>
              </w:rPr>
              <w:t>身份证明材料（反面）粘贴处</w:t>
            </w:r>
          </w:p>
        </w:tc>
      </w:tr>
    </w:tbl>
    <w:p w14:paraId="377C7404"/>
    <w:p w14:paraId="4CE19338">
      <w:pPr>
        <w:widowControl/>
        <w:jc w:val="left"/>
        <w:rPr>
          <w:rFonts w:ascii="宋体" w:hAnsi="宋体" w:eastAsia="宋体" w:cs="宋体"/>
          <w:sz w:val="32"/>
          <w:szCs w:val="22"/>
        </w:rPr>
      </w:pPr>
      <w:r>
        <w:rPr>
          <w:rFonts w:ascii="宋体" w:hAnsi="宋体" w:eastAsia="宋体" w:cs="宋体"/>
          <w:sz w:val="32"/>
          <w:szCs w:val="22"/>
        </w:rPr>
        <w:br w:type="page"/>
      </w:r>
    </w:p>
    <w:p w14:paraId="414924E1">
      <w:pPr>
        <w:pStyle w:val="8"/>
        <w:spacing w:line="360" w:lineRule="auto"/>
        <w:ind w:firstLine="0" w:firstLineChars="0"/>
        <w:rPr>
          <w:rFonts w:ascii="宋体" w:hAnsi="宋体" w:eastAsia="宋体" w:cs="宋体"/>
          <w:bCs/>
          <w:sz w:val="32"/>
          <w:szCs w:val="32"/>
        </w:rPr>
      </w:pPr>
      <w:r>
        <w:rPr>
          <w:rFonts w:hint="eastAsia" w:ascii="宋体" w:hAnsi="宋体" w:eastAsia="宋体" w:cs="宋体"/>
          <w:sz w:val="32"/>
          <w:szCs w:val="22"/>
        </w:rPr>
        <w:t>（三）</w:t>
      </w:r>
      <w:r>
        <w:rPr>
          <w:rFonts w:hint="eastAsia" w:ascii="宋体" w:hAnsi="宋体" w:eastAsia="宋体" w:cs="宋体"/>
          <w:bCs/>
          <w:sz w:val="32"/>
          <w:szCs w:val="32"/>
        </w:rPr>
        <w:t>投标报价书</w:t>
      </w:r>
    </w:p>
    <w:p w14:paraId="6F54C2C3">
      <w:pPr>
        <w:pStyle w:val="8"/>
        <w:spacing w:line="360" w:lineRule="auto"/>
        <w:ind w:firstLine="0" w:firstLineChars="0"/>
        <w:rPr>
          <w:rFonts w:ascii="宋体" w:hAnsi="宋体" w:eastAsia="宋体" w:cs="宋体"/>
          <w:bCs/>
          <w:sz w:val="24"/>
        </w:rPr>
      </w:pPr>
    </w:p>
    <w:p w14:paraId="3A8627FC">
      <w:pPr>
        <w:snapToGrid w:val="0"/>
        <w:spacing w:line="360" w:lineRule="auto"/>
        <w:jc w:val="center"/>
        <w:outlineLvl w:val="0"/>
        <w:rPr>
          <w:rFonts w:asciiTheme="minorEastAsia" w:hAnsiTheme="minorEastAsia" w:cstheme="minorEastAsia"/>
          <w:b/>
          <w:bCs/>
          <w:color w:val="000000"/>
          <w:sz w:val="36"/>
          <w:szCs w:val="36"/>
        </w:rPr>
      </w:pPr>
      <w:r>
        <w:rPr>
          <w:rFonts w:hint="eastAsia" w:asciiTheme="minorEastAsia" w:hAnsiTheme="minorEastAsia" w:cstheme="minorEastAsia"/>
          <w:b/>
          <w:bCs/>
          <w:color w:val="000000"/>
          <w:sz w:val="36"/>
          <w:szCs w:val="36"/>
        </w:rPr>
        <w:t>投标报价书</w:t>
      </w:r>
    </w:p>
    <w:tbl>
      <w:tblPr>
        <w:tblStyle w:val="6"/>
        <w:tblW w:w="104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5"/>
        <w:gridCol w:w="1389"/>
        <w:gridCol w:w="1047"/>
        <w:gridCol w:w="1758"/>
        <w:gridCol w:w="2393"/>
        <w:gridCol w:w="2569"/>
        <w:gridCol w:w="542"/>
      </w:tblGrid>
      <w:tr w14:paraId="7799B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3FB317B">
            <w:pPr>
              <w:snapToGrid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编号</w:t>
            </w:r>
          </w:p>
        </w:tc>
        <w:tc>
          <w:tcPr>
            <w:tcW w:w="4194" w:type="dxa"/>
            <w:gridSpan w:val="3"/>
            <w:vAlign w:val="center"/>
          </w:tcPr>
          <w:p w14:paraId="3643C3B8">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工程名称</w:t>
            </w:r>
          </w:p>
        </w:tc>
        <w:tc>
          <w:tcPr>
            <w:tcW w:w="2393" w:type="dxa"/>
            <w:tcBorders>
              <w:right w:val="single" w:color="000000" w:sz="4" w:space="0"/>
            </w:tcBorders>
            <w:vAlign w:val="center"/>
          </w:tcPr>
          <w:p w14:paraId="14249A52">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上限价（元）</w:t>
            </w:r>
          </w:p>
        </w:tc>
        <w:tc>
          <w:tcPr>
            <w:tcW w:w="3111" w:type="dxa"/>
            <w:gridSpan w:val="2"/>
            <w:tcBorders>
              <w:left w:val="single" w:color="000000" w:sz="4" w:space="0"/>
            </w:tcBorders>
            <w:vAlign w:val="center"/>
          </w:tcPr>
          <w:p w14:paraId="2C339059">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eastAsia="zh-CN"/>
              </w:rPr>
              <w:t>合</w:t>
            </w:r>
            <w:r>
              <w:rPr>
                <w:rFonts w:hint="eastAsia" w:asciiTheme="minorEastAsia" w:hAnsiTheme="minorEastAsia" w:eastAsiaTheme="minorEastAsia" w:cstheme="minorEastAsia"/>
                <w:color w:val="000000"/>
                <w:sz w:val="24"/>
                <w:szCs w:val="24"/>
              </w:rPr>
              <w:t>价</w:t>
            </w:r>
          </w:p>
          <w:p w14:paraId="678BFEEE">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eastAsia="zh-CN"/>
              </w:rPr>
              <w:t>单位：元，</w:t>
            </w:r>
            <w:r>
              <w:rPr>
                <w:rFonts w:hint="eastAsia" w:asciiTheme="minorEastAsia" w:hAnsiTheme="minorEastAsia" w:eastAsiaTheme="minorEastAsia" w:cstheme="minorEastAsia"/>
                <w:color w:val="000000"/>
                <w:sz w:val="24"/>
                <w:szCs w:val="24"/>
              </w:rPr>
              <w:t>保留两位小数）</w:t>
            </w:r>
          </w:p>
        </w:tc>
      </w:tr>
      <w:tr w14:paraId="1B98B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Align w:val="center"/>
          </w:tcPr>
          <w:p w14:paraId="7BB5A8CD">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4194" w:type="dxa"/>
            <w:gridSpan w:val="3"/>
            <w:vAlign w:val="center"/>
          </w:tcPr>
          <w:p w14:paraId="51AC4930">
            <w:pPr>
              <w:snapToGrid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新皇岗口岸联检大楼市政部分现状桥梁检测</w:t>
            </w:r>
          </w:p>
        </w:tc>
        <w:tc>
          <w:tcPr>
            <w:tcW w:w="2393" w:type="dxa"/>
            <w:tcBorders>
              <w:right w:val="single" w:color="000000" w:sz="4" w:space="0"/>
            </w:tcBorders>
            <w:vAlign w:val="center"/>
          </w:tcPr>
          <w:p w14:paraId="2322B51E">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670000.00</w:t>
            </w:r>
          </w:p>
        </w:tc>
        <w:tc>
          <w:tcPr>
            <w:tcW w:w="3111" w:type="dxa"/>
            <w:gridSpan w:val="2"/>
            <w:tcBorders>
              <w:left w:val="single" w:color="000000" w:sz="4" w:space="0"/>
            </w:tcBorders>
            <w:vAlign w:val="center"/>
          </w:tcPr>
          <w:p w14:paraId="2C170F81">
            <w:pPr>
              <w:jc w:val="center"/>
              <w:rPr>
                <w:rFonts w:hint="eastAsia" w:asciiTheme="minorEastAsia" w:hAnsiTheme="minorEastAsia" w:eastAsiaTheme="minorEastAsia" w:cstheme="minorEastAsia"/>
                <w:color w:val="000000"/>
                <w:sz w:val="24"/>
                <w:szCs w:val="24"/>
              </w:rPr>
            </w:pPr>
          </w:p>
        </w:tc>
      </w:tr>
      <w:tr w14:paraId="6FFE3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23" w:type="dxa"/>
            <w:gridSpan w:val="7"/>
          </w:tcPr>
          <w:p w14:paraId="33F76031">
            <w:pPr>
              <w:pStyle w:val="9"/>
              <w:snapToGrid w:val="0"/>
              <w:spacing w:line="312" w:lineRule="auto"/>
              <w:ind w:firstLine="56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投标报价明细</w:t>
            </w:r>
          </w:p>
        </w:tc>
      </w:tr>
      <w:tr w14:paraId="3B65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25" w:type="dxa"/>
            <w:vMerge w:val="restart"/>
            <w:vAlign w:val="center"/>
          </w:tcPr>
          <w:p w14:paraId="483D5F8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序号</w:t>
            </w:r>
          </w:p>
        </w:tc>
        <w:tc>
          <w:tcPr>
            <w:tcW w:w="1389" w:type="dxa"/>
            <w:vMerge w:val="restart"/>
            <w:vAlign w:val="center"/>
          </w:tcPr>
          <w:p w14:paraId="1F187DA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项目</w:t>
            </w:r>
          </w:p>
        </w:tc>
        <w:tc>
          <w:tcPr>
            <w:tcW w:w="1047" w:type="dxa"/>
            <w:vMerge w:val="restart"/>
            <w:vAlign w:val="center"/>
          </w:tcPr>
          <w:p w14:paraId="45AF580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单位</w:t>
            </w:r>
          </w:p>
        </w:tc>
        <w:tc>
          <w:tcPr>
            <w:tcW w:w="1758" w:type="dxa"/>
            <w:vMerge w:val="restart"/>
            <w:vAlign w:val="center"/>
          </w:tcPr>
          <w:p w14:paraId="742C38A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工作量</w:t>
            </w:r>
          </w:p>
        </w:tc>
        <w:tc>
          <w:tcPr>
            <w:tcW w:w="4962" w:type="dxa"/>
            <w:gridSpan w:val="2"/>
            <w:vAlign w:val="center"/>
          </w:tcPr>
          <w:p w14:paraId="4AEE77A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投标报价</w:t>
            </w:r>
          </w:p>
        </w:tc>
        <w:tc>
          <w:tcPr>
            <w:tcW w:w="542" w:type="dxa"/>
            <w:vMerge w:val="restart"/>
            <w:vAlign w:val="center"/>
          </w:tcPr>
          <w:p w14:paraId="4DF81AD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eastAsia="宋体" w:cs="宋体"/>
                <w:bCs/>
                <w:kern w:val="0"/>
              </w:rPr>
            </w:pPr>
            <w:r>
              <w:rPr>
                <w:rFonts w:hint="eastAsia" w:ascii="宋体" w:hAnsi="宋体" w:eastAsia="宋体" w:cs="宋体"/>
                <w:bCs/>
                <w:kern w:val="0"/>
              </w:rPr>
              <w:t>备注</w:t>
            </w:r>
          </w:p>
        </w:tc>
      </w:tr>
      <w:tr w14:paraId="7FBA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25" w:type="dxa"/>
            <w:vMerge w:val="continue"/>
            <w:vAlign w:val="center"/>
          </w:tcPr>
          <w:p w14:paraId="18E2210B">
            <w:pPr>
              <w:adjustRightInd w:val="0"/>
              <w:snapToGrid w:val="0"/>
              <w:spacing w:line="360" w:lineRule="auto"/>
              <w:jc w:val="center"/>
              <w:rPr>
                <w:rFonts w:hint="eastAsia" w:asciiTheme="minorEastAsia" w:hAnsiTheme="minorEastAsia" w:eastAsiaTheme="minorEastAsia" w:cstheme="minorEastAsia"/>
                <w:bCs/>
                <w:kern w:val="0"/>
                <w:sz w:val="24"/>
                <w:szCs w:val="24"/>
              </w:rPr>
            </w:pPr>
          </w:p>
        </w:tc>
        <w:tc>
          <w:tcPr>
            <w:tcW w:w="1389" w:type="dxa"/>
            <w:vMerge w:val="continue"/>
            <w:vAlign w:val="center"/>
          </w:tcPr>
          <w:p w14:paraId="2E3637A7">
            <w:pPr>
              <w:adjustRightInd w:val="0"/>
              <w:snapToGrid w:val="0"/>
              <w:spacing w:line="360" w:lineRule="auto"/>
              <w:jc w:val="center"/>
              <w:rPr>
                <w:rFonts w:hint="eastAsia" w:asciiTheme="minorEastAsia" w:hAnsiTheme="minorEastAsia" w:eastAsiaTheme="minorEastAsia" w:cstheme="minorEastAsia"/>
                <w:bCs/>
                <w:kern w:val="0"/>
                <w:sz w:val="24"/>
                <w:szCs w:val="24"/>
              </w:rPr>
            </w:pPr>
          </w:p>
        </w:tc>
        <w:tc>
          <w:tcPr>
            <w:tcW w:w="1047" w:type="dxa"/>
            <w:vMerge w:val="continue"/>
            <w:vAlign w:val="center"/>
          </w:tcPr>
          <w:p w14:paraId="392BD3EF">
            <w:pPr>
              <w:adjustRightInd w:val="0"/>
              <w:snapToGrid w:val="0"/>
              <w:spacing w:line="360" w:lineRule="auto"/>
              <w:jc w:val="center"/>
              <w:rPr>
                <w:rFonts w:hint="eastAsia" w:asciiTheme="minorEastAsia" w:hAnsiTheme="minorEastAsia" w:eastAsiaTheme="minorEastAsia" w:cstheme="minorEastAsia"/>
                <w:bCs/>
                <w:kern w:val="0"/>
                <w:sz w:val="24"/>
                <w:szCs w:val="24"/>
              </w:rPr>
            </w:pPr>
          </w:p>
        </w:tc>
        <w:tc>
          <w:tcPr>
            <w:tcW w:w="1758" w:type="dxa"/>
            <w:vMerge w:val="continue"/>
            <w:vAlign w:val="center"/>
          </w:tcPr>
          <w:p w14:paraId="57FA9AA7">
            <w:pPr>
              <w:adjustRightInd w:val="0"/>
              <w:snapToGrid w:val="0"/>
              <w:spacing w:line="360" w:lineRule="auto"/>
              <w:jc w:val="center"/>
              <w:rPr>
                <w:rFonts w:hint="eastAsia" w:asciiTheme="minorEastAsia" w:hAnsiTheme="minorEastAsia" w:eastAsiaTheme="minorEastAsia" w:cstheme="minorEastAsia"/>
                <w:bCs/>
                <w:kern w:val="0"/>
                <w:sz w:val="24"/>
                <w:szCs w:val="24"/>
              </w:rPr>
            </w:pPr>
          </w:p>
        </w:tc>
        <w:tc>
          <w:tcPr>
            <w:tcW w:w="2393" w:type="dxa"/>
            <w:vAlign w:val="center"/>
          </w:tcPr>
          <w:p w14:paraId="2E3CFF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固定综合单价</w:t>
            </w:r>
          </w:p>
          <w:p w14:paraId="674B17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（保留两位小数）</w:t>
            </w:r>
          </w:p>
        </w:tc>
        <w:tc>
          <w:tcPr>
            <w:tcW w:w="2569" w:type="dxa"/>
            <w:vAlign w:val="center"/>
          </w:tcPr>
          <w:p w14:paraId="4590E7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总价</w:t>
            </w:r>
          </w:p>
          <w:p w14:paraId="4F7182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eastAsia="zh-CN"/>
              </w:rPr>
              <w:t>单位：元，</w:t>
            </w:r>
            <w:r>
              <w:rPr>
                <w:rFonts w:hint="eastAsia" w:asciiTheme="minorEastAsia" w:hAnsiTheme="minorEastAsia" w:eastAsiaTheme="minorEastAsia" w:cstheme="minorEastAsia"/>
                <w:color w:val="000000"/>
                <w:sz w:val="24"/>
                <w:szCs w:val="24"/>
              </w:rPr>
              <w:t>保留两位小数）</w:t>
            </w:r>
          </w:p>
        </w:tc>
        <w:tc>
          <w:tcPr>
            <w:tcW w:w="542" w:type="dxa"/>
            <w:vMerge w:val="continue"/>
            <w:vAlign w:val="center"/>
          </w:tcPr>
          <w:p w14:paraId="08F83FA0">
            <w:pPr>
              <w:adjustRightInd w:val="0"/>
              <w:snapToGrid w:val="0"/>
              <w:spacing w:line="360" w:lineRule="auto"/>
              <w:jc w:val="center"/>
              <w:rPr>
                <w:rFonts w:ascii="宋体" w:hAnsi="宋体" w:eastAsia="宋体" w:cs="宋体"/>
                <w:bCs/>
                <w:kern w:val="0"/>
              </w:rPr>
            </w:pPr>
          </w:p>
        </w:tc>
      </w:tr>
      <w:tr w14:paraId="7A0D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423" w:type="dxa"/>
            <w:gridSpan w:val="7"/>
            <w:vAlign w:val="center"/>
          </w:tcPr>
          <w:p w14:paraId="45D5DE9C">
            <w:pPr>
              <w:adjustRightInd w:val="0"/>
              <w:snapToGrid w:val="0"/>
              <w:spacing w:line="360" w:lineRule="auto"/>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一、实施前检测</w:t>
            </w:r>
          </w:p>
        </w:tc>
      </w:tr>
      <w:tr w14:paraId="7C9B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25" w:type="dxa"/>
            <w:vAlign w:val="center"/>
          </w:tcPr>
          <w:p w14:paraId="20721B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w:t>
            </w:r>
          </w:p>
        </w:tc>
        <w:tc>
          <w:tcPr>
            <w:tcW w:w="1389" w:type="dxa"/>
            <w:vAlign w:val="center"/>
          </w:tcPr>
          <w:p w14:paraId="75125E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外观质量状况检查</w:t>
            </w:r>
          </w:p>
        </w:tc>
        <w:tc>
          <w:tcPr>
            <w:tcW w:w="1047" w:type="dxa"/>
            <w:shd w:val="clear" w:color="auto" w:fill="auto"/>
            <w:vAlign w:val="center"/>
          </w:tcPr>
          <w:p w14:paraId="76CE4924">
            <w:pPr>
              <w:keepNext w:val="0"/>
              <w:keepLines w:val="0"/>
              <w:pageBreakBefore w:val="0"/>
              <w:widowControl/>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平方</w:t>
            </w:r>
          </w:p>
        </w:tc>
        <w:tc>
          <w:tcPr>
            <w:tcW w:w="1758" w:type="dxa"/>
            <w:vAlign w:val="center"/>
          </w:tcPr>
          <w:p w14:paraId="3D9CCAEC">
            <w:pPr>
              <w:keepNext w:val="0"/>
              <w:keepLines w:val="0"/>
              <w:pageBreakBefore w:val="0"/>
              <w:widowControl/>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27869</w:t>
            </w:r>
          </w:p>
        </w:tc>
        <w:tc>
          <w:tcPr>
            <w:tcW w:w="2393" w:type="dxa"/>
            <w:vAlign w:val="center"/>
          </w:tcPr>
          <w:p w14:paraId="548F9A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p>
        </w:tc>
        <w:tc>
          <w:tcPr>
            <w:tcW w:w="2569" w:type="dxa"/>
            <w:vAlign w:val="center"/>
          </w:tcPr>
          <w:p w14:paraId="44F795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p>
        </w:tc>
        <w:tc>
          <w:tcPr>
            <w:tcW w:w="542" w:type="dxa"/>
            <w:vAlign w:val="center"/>
          </w:tcPr>
          <w:p w14:paraId="756C74DF">
            <w:pPr>
              <w:spacing w:line="360" w:lineRule="auto"/>
              <w:rPr>
                <w:rFonts w:ascii="宋体" w:hAnsi="宋体" w:eastAsia="宋体" w:cs="宋体"/>
                <w:bCs/>
                <w:kern w:val="0"/>
              </w:rPr>
            </w:pPr>
          </w:p>
          <w:p w14:paraId="6BB667C5">
            <w:pPr>
              <w:adjustRightInd w:val="0"/>
              <w:snapToGrid w:val="0"/>
              <w:spacing w:line="360" w:lineRule="auto"/>
              <w:jc w:val="left"/>
              <w:rPr>
                <w:rFonts w:ascii="宋体" w:hAnsi="宋体" w:eastAsia="宋体" w:cs="宋体"/>
                <w:bCs/>
                <w:kern w:val="0"/>
              </w:rPr>
            </w:pPr>
          </w:p>
        </w:tc>
      </w:tr>
      <w:tr w14:paraId="0DFF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25" w:type="dxa"/>
            <w:vAlign w:val="center"/>
          </w:tcPr>
          <w:p w14:paraId="726DAC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w:t>
            </w:r>
          </w:p>
        </w:tc>
        <w:tc>
          <w:tcPr>
            <w:tcW w:w="1389" w:type="dxa"/>
            <w:vAlign w:val="center"/>
          </w:tcPr>
          <w:p w14:paraId="640264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墩台竖直度</w:t>
            </w:r>
          </w:p>
        </w:tc>
        <w:tc>
          <w:tcPr>
            <w:tcW w:w="1047" w:type="dxa"/>
            <w:shd w:val="clear" w:color="auto" w:fill="auto"/>
            <w:vAlign w:val="center"/>
          </w:tcPr>
          <w:p w14:paraId="10313BCE">
            <w:pPr>
              <w:keepNext w:val="0"/>
              <w:keepLines w:val="0"/>
              <w:pageBreakBefore w:val="0"/>
              <w:widowControl/>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c>
          <w:tcPr>
            <w:tcW w:w="1758" w:type="dxa"/>
            <w:vAlign w:val="center"/>
          </w:tcPr>
          <w:p w14:paraId="71F77A2F">
            <w:pPr>
              <w:keepNext w:val="0"/>
              <w:keepLines w:val="0"/>
              <w:pageBreakBefore w:val="0"/>
              <w:widowControl/>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66</w:t>
            </w:r>
          </w:p>
        </w:tc>
        <w:tc>
          <w:tcPr>
            <w:tcW w:w="2393" w:type="dxa"/>
            <w:vAlign w:val="center"/>
          </w:tcPr>
          <w:p w14:paraId="3C768D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p>
        </w:tc>
        <w:tc>
          <w:tcPr>
            <w:tcW w:w="2569" w:type="dxa"/>
            <w:vAlign w:val="center"/>
          </w:tcPr>
          <w:p w14:paraId="75E8292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p>
        </w:tc>
        <w:tc>
          <w:tcPr>
            <w:tcW w:w="542" w:type="dxa"/>
            <w:vAlign w:val="center"/>
          </w:tcPr>
          <w:p w14:paraId="7FB03899">
            <w:pPr>
              <w:adjustRightInd w:val="0"/>
              <w:snapToGrid w:val="0"/>
              <w:spacing w:line="360" w:lineRule="auto"/>
              <w:jc w:val="left"/>
              <w:rPr>
                <w:rFonts w:ascii="宋体" w:hAnsi="宋体" w:eastAsia="宋体" w:cs="宋体"/>
                <w:bCs/>
                <w:kern w:val="0"/>
              </w:rPr>
            </w:pPr>
          </w:p>
        </w:tc>
      </w:tr>
      <w:tr w14:paraId="1F14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0423" w:type="dxa"/>
            <w:gridSpan w:val="7"/>
            <w:vAlign w:val="center"/>
          </w:tcPr>
          <w:p w14:paraId="0BB5F843">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二、实施后检测</w:t>
            </w:r>
          </w:p>
        </w:tc>
      </w:tr>
      <w:tr w14:paraId="0330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25" w:type="dxa"/>
            <w:shd w:val="clear" w:color="auto" w:fill="auto"/>
            <w:vAlign w:val="center"/>
          </w:tcPr>
          <w:p w14:paraId="25069D9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w:t>
            </w:r>
          </w:p>
        </w:tc>
        <w:tc>
          <w:tcPr>
            <w:tcW w:w="1389" w:type="dxa"/>
            <w:shd w:val="clear" w:color="auto" w:fill="auto"/>
            <w:vAlign w:val="center"/>
          </w:tcPr>
          <w:p w14:paraId="35EEA5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外观质量状况检查</w:t>
            </w:r>
          </w:p>
        </w:tc>
        <w:tc>
          <w:tcPr>
            <w:tcW w:w="1047" w:type="dxa"/>
            <w:shd w:val="clear" w:color="auto" w:fill="auto"/>
            <w:vAlign w:val="center"/>
          </w:tcPr>
          <w:p w14:paraId="000D1505">
            <w:pPr>
              <w:keepNext w:val="0"/>
              <w:keepLines w:val="0"/>
              <w:pageBreakBefore w:val="0"/>
              <w:widowControl/>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平方</w:t>
            </w:r>
          </w:p>
        </w:tc>
        <w:tc>
          <w:tcPr>
            <w:tcW w:w="1758" w:type="dxa"/>
            <w:shd w:val="clear" w:color="auto" w:fill="auto"/>
            <w:vAlign w:val="center"/>
          </w:tcPr>
          <w:p w14:paraId="04B58278">
            <w:pPr>
              <w:keepNext w:val="0"/>
              <w:keepLines w:val="0"/>
              <w:pageBreakBefore w:val="0"/>
              <w:widowControl/>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27869</w:t>
            </w:r>
          </w:p>
        </w:tc>
        <w:tc>
          <w:tcPr>
            <w:tcW w:w="2393" w:type="dxa"/>
            <w:vAlign w:val="center"/>
          </w:tcPr>
          <w:p w14:paraId="2B44FB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p>
        </w:tc>
        <w:tc>
          <w:tcPr>
            <w:tcW w:w="2569" w:type="dxa"/>
            <w:vAlign w:val="center"/>
          </w:tcPr>
          <w:p w14:paraId="198187A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p>
        </w:tc>
        <w:tc>
          <w:tcPr>
            <w:tcW w:w="542" w:type="dxa"/>
            <w:vAlign w:val="center"/>
          </w:tcPr>
          <w:p w14:paraId="38F94C04">
            <w:pPr>
              <w:adjustRightInd w:val="0"/>
              <w:snapToGrid w:val="0"/>
              <w:spacing w:line="360" w:lineRule="auto"/>
              <w:jc w:val="left"/>
              <w:rPr>
                <w:rFonts w:ascii="宋体" w:hAnsi="宋体" w:eastAsia="宋体" w:cs="宋体"/>
                <w:bCs/>
                <w:kern w:val="0"/>
              </w:rPr>
            </w:pPr>
          </w:p>
        </w:tc>
      </w:tr>
      <w:tr w14:paraId="7272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25" w:type="dxa"/>
            <w:shd w:val="clear" w:color="auto" w:fill="auto"/>
            <w:vAlign w:val="center"/>
          </w:tcPr>
          <w:p w14:paraId="04273D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w:t>
            </w:r>
          </w:p>
        </w:tc>
        <w:tc>
          <w:tcPr>
            <w:tcW w:w="1389" w:type="dxa"/>
            <w:shd w:val="clear" w:color="auto" w:fill="auto"/>
            <w:vAlign w:val="center"/>
          </w:tcPr>
          <w:p w14:paraId="124ED96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墩台竖直度</w:t>
            </w:r>
          </w:p>
        </w:tc>
        <w:tc>
          <w:tcPr>
            <w:tcW w:w="1047" w:type="dxa"/>
            <w:shd w:val="clear" w:color="auto" w:fill="auto"/>
            <w:vAlign w:val="center"/>
          </w:tcPr>
          <w:p w14:paraId="1A640663">
            <w:pPr>
              <w:keepNext w:val="0"/>
              <w:keepLines w:val="0"/>
              <w:pageBreakBefore w:val="0"/>
              <w:widowControl/>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c>
          <w:tcPr>
            <w:tcW w:w="1758" w:type="dxa"/>
            <w:shd w:val="clear" w:color="auto" w:fill="auto"/>
            <w:vAlign w:val="center"/>
          </w:tcPr>
          <w:p w14:paraId="638E7AAC">
            <w:pPr>
              <w:keepNext w:val="0"/>
              <w:keepLines w:val="0"/>
              <w:pageBreakBefore w:val="0"/>
              <w:widowControl/>
              <w:kinsoku/>
              <w:wordWrap/>
              <w:overflowPunct/>
              <w:topLinePunct w:val="0"/>
              <w:autoSpaceDE/>
              <w:autoSpaceDN/>
              <w:bidi w:val="0"/>
              <w:spacing w:line="240" w:lineRule="auto"/>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kern w:val="0"/>
                <w:sz w:val="24"/>
                <w:szCs w:val="24"/>
              </w:rPr>
              <w:t>66</w:t>
            </w:r>
          </w:p>
        </w:tc>
        <w:tc>
          <w:tcPr>
            <w:tcW w:w="2393" w:type="dxa"/>
            <w:vAlign w:val="center"/>
          </w:tcPr>
          <w:p w14:paraId="5E614F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p>
        </w:tc>
        <w:tc>
          <w:tcPr>
            <w:tcW w:w="2569" w:type="dxa"/>
            <w:vAlign w:val="center"/>
          </w:tcPr>
          <w:p w14:paraId="2FB56A6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Cs/>
                <w:kern w:val="0"/>
                <w:sz w:val="24"/>
                <w:szCs w:val="24"/>
              </w:rPr>
            </w:pPr>
          </w:p>
        </w:tc>
        <w:tc>
          <w:tcPr>
            <w:tcW w:w="542" w:type="dxa"/>
            <w:vAlign w:val="center"/>
          </w:tcPr>
          <w:p w14:paraId="453C2FF6">
            <w:pPr>
              <w:adjustRightInd w:val="0"/>
              <w:snapToGrid w:val="0"/>
              <w:spacing w:line="360" w:lineRule="auto"/>
              <w:jc w:val="left"/>
              <w:rPr>
                <w:rFonts w:ascii="宋体" w:hAnsi="宋体" w:eastAsia="宋体" w:cs="宋体"/>
                <w:bCs/>
                <w:kern w:val="0"/>
              </w:rPr>
            </w:pPr>
          </w:p>
        </w:tc>
      </w:tr>
      <w:tr w14:paraId="7137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1" w:hRule="atLeast"/>
          <w:jc w:val="center"/>
        </w:trPr>
        <w:tc>
          <w:tcPr>
            <w:tcW w:w="10423" w:type="dxa"/>
            <w:gridSpan w:val="7"/>
            <w:vAlign w:val="center"/>
          </w:tcPr>
          <w:p w14:paraId="6DF02855">
            <w:pPr>
              <w:pStyle w:val="9"/>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bCs w:val="0"/>
                <w:color w:val="000000"/>
                <w:sz w:val="24"/>
                <w:szCs w:val="24"/>
                <w:lang w:eastAsia="zh-CN"/>
              </w:rPr>
              <w:t>一、</w:t>
            </w:r>
            <w:r>
              <w:rPr>
                <w:rFonts w:hint="eastAsia" w:asciiTheme="minorEastAsia" w:hAnsiTheme="minorEastAsia" w:eastAsiaTheme="minorEastAsia" w:cstheme="minorEastAsia"/>
                <w:b/>
                <w:bCs w:val="0"/>
                <w:color w:val="000000"/>
                <w:sz w:val="24"/>
                <w:szCs w:val="24"/>
              </w:rPr>
              <w:t>本次</w:t>
            </w:r>
            <w:r>
              <w:rPr>
                <w:rFonts w:hint="eastAsia" w:asciiTheme="minorEastAsia" w:hAnsiTheme="minorEastAsia" w:eastAsiaTheme="minorEastAsia" w:cstheme="minorEastAsia"/>
                <w:b/>
                <w:bCs/>
                <w:color w:val="000000"/>
                <w:sz w:val="24"/>
                <w:szCs w:val="24"/>
              </w:rPr>
              <w:t>工作内容：</w:t>
            </w:r>
            <w:r>
              <w:rPr>
                <w:rFonts w:hint="eastAsia" w:asciiTheme="minorEastAsia" w:hAnsiTheme="minorEastAsia" w:eastAsiaTheme="minorEastAsia" w:cstheme="minorEastAsia"/>
                <w:b w:val="0"/>
                <w:bCs w:val="0"/>
                <w:color w:val="000000"/>
                <w:kern w:val="2"/>
                <w:sz w:val="24"/>
                <w:szCs w:val="24"/>
                <w:shd w:val="clear" w:color="auto" w:fill="FFFFFF"/>
                <w:lang w:val="en-US" w:eastAsia="zh-TW" w:bidi="ar-SA"/>
              </w:rPr>
              <w:t>在新皇岗口岸联检大楼市政部分拆除工程实施前后，分别对广深高速主线桥（详见附件2现状桥梁检测平面图）主体结构及其附属构造物开展病害和损伤检查、桥梁检测，并出具检测报告，评估拆除工程对现状广深高速主线桥结构安全的影响。</w:t>
            </w:r>
          </w:p>
          <w:p w14:paraId="468760B7">
            <w:pPr>
              <w:pStyle w:val="9"/>
              <w:keepNext w:val="0"/>
              <w:keepLines w:val="0"/>
              <w:pageBreakBefore w:val="0"/>
              <w:widowControl w:val="0"/>
              <w:kinsoku/>
              <w:wordWrap/>
              <w:overflowPunct/>
              <w:topLinePunct w:val="0"/>
              <w:autoSpaceDE/>
              <w:autoSpaceDN/>
              <w:bidi w:val="0"/>
              <w:adjustRightInd/>
              <w:snapToGrid w:val="0"/>
              <w:spacing w:line="560" w:lineRule="exact"/>
              <w:ind w:firstLine="480"/>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color w:val="000000"/>
                <w:sz w:val="24"/>
                <w:szCs w:val="24"/>
                <w:shd w:val="clear" w:color="auto" w:fill="FFFFFF"/>
                <w:lang w:eastAsia="zh-CN"/>
              </w:rPr>
              <w:t>二、</w:t>
            </w:r>
            <w:r>
              <w:rPr>
                <w:rFonts w:hint="eastAsia" w:asciiTheme="minorEastAsia" w:hAnsiTheme="minorEastAsia" w:eastAsiaTheme="minorEastAsia" w:cstheme="minorEastAsia"/>
                <w:b/>
                <w:bCs/>
                <w:color w:val="000000"/>
                <w:sz w:val="24"/>
                <w:szCs w:val="24"/>
                <w:shd w:val="clear" w:color="auto" w:fill="FFFFFF"/>
              </w:rPr>
              <w:t>检测</w:t>
            </w:r>
            <w:r>
              <w:rPr>
                <w:rFonts w:hint="eastAsia" w:asciiTheme="minorEastAsia" w:hAnsiTheme="minorEastAsia" w:eastAsiaTheme="minorEastAsia" w:cstheme="minorEastAsia"/>
                <w:b/>
                <w:bCs/>
                <w:color w:val="000000"/>
                <w:sz w:val="24"/>
                <w:szCs w:val="24"/>
                <w:shd w:val="clear" w:color="auto" w:fill="FFFFFF"/>
                <w:lang w:eastAsia="zh-CN"/>
              </w:rPr>
              <w:t>工作相关要求</w:t>
            </w:r>
            <w:r>
              <w:rPr>
                <w:rFonts w:hint="eastAsia" w:asciiTheme="minorEastAsia" w:hAnsiTheme="minorEastAsia" w:eastAsiaTheme="minorEastAsia" w:cstheme="minorEastAsia"/>
                <w:b/>
                <w:bCs/>
                <w:color w:val="000000"/>
                <w:sz w:val="24"/>
                <w:szCs w:val="24"/>
                <w:shd w:val="clear" w:color="auto" w:fill="FFFFFF"/>
              </w:rPr>
              <w:t>：</w:t>
            </w:r>
            <w:r>
              <w:rPr>
                <w:rFonts w:hint="eastAsia" w:asciiTheme="minorEastAsia" w:hAnsiTheme="minorEastAsia" w:eastAsiaTheme="minorEastAsia" w:cstheme="minorEastAsia"/>
                <w:b w:val="0"/>
                <w:bCs w:val="0"/>
                <w:color w:val="000000"/>
                <w:sz w:val="24"/>
                <w:szCs w:val="24"/>
                <w:shd w:val="clear" w:color="auto" w:fill="FFFFFF"/>
                <w:lang w:eastAsia="zh-CN"/>
              </w:rPr>
              <w:t>（</w:t>
            </w:r>
            <w:r>
              <w:rPr>
                <w:rFonts w:hint="eastAsia" w:asciiTheme="minorEastAsia" w:hAnsiTheme="minorEastAsia" w:eastAsiaTheme="minorEastAsia" w:cstheme="minorEastAsia"/>
                <w:b w:val="0"/>
                <w:bCs w:val="0"/>
                <w:color w:val="000000"/>
                <w:sz w:val="24"/>
                <w:szCs w:val="24"/>
                <w:shd w:val="clear" w:color="auto" w:fill="FFFFFF"/>
                <w:lang w:val="en-US" w:eastAsia="zh-CN"/>
              </w:rPr>
              <w:t>1</w:t>
            </w:r>
            <w:r>
              <w:rPr>
                <w:rFonts w:hint="eastAsia" w:asciiTheme="minorEastAsia" w:hAnsiTheme="minorEastAsia" w:eastAsiaTheme="minorEastAsia" w:cstheme="minorEastAsia"/>
                <w:b w:val="0"/>
                <w:bCs w:val="0"/>
                <w:color w:val="000000"/>
                <w:sz w:val="24"/>
                <w:szCs w:val="24"/>
                <w:shd w:val="clear" w:color="auto" w:fill="FFFFFF"/>
                <w:lang w:eastAsia="zh-CN"/>
              </w:rPr>
              <w:t>）</w:t>
            </w:r>
            <w:r>
              <w:rPr>
                <w:rFonts w:hint="eastAsia" w:asciiTheme="minorEastAsia" w:hAnsiTheme="minorEastAsia" w:eastAsiaTheme="minorEastAsia" w:cstheme="minorEastAsia"/>
                <w:b w:val="0"/>
                <w:bCs w:val="0"/>
                <w:color w:val="000000"/>
                <w:sz w:val="24"/>
                <w:szCs w:val="24"/>
                <w:shd w:val="clear" w:color="auto" w:fill="FFFFFF"/>
              </w:rPr>
              <w:t>乙方应在接到甲方检测任务通知后于10日历天提交检测方案。</w:t>
            </w:r>
            <w:r>
              <w:rPr>
                <w:rFonts w:hint="eastAsia" w:asciiTheme="minorEastAsia" w:hAnsiTheme="minorEastAsia" w:eastAsiaTheme="minorEastAsia" w:cstheme="minorEastAsia"/>
                <w:b w:val="0"/>
                <w:bCs w:val="0"/>
                <w:color w:val="000000"/>
                <w:sz w:val="24"/>
                <w:szCs w:val="24"/>
                <w:shd w:val="clear" w:color="auto" w:fill="FFFFFF"/>
                <w:lang w:eastAsia="zh-CN"/>
              </w:rPr>
              <w:t>（</w:t>
            </w:r>
            <w:r>
              <w:rPr>
                <w:rFonts w:hint="eastAsia" w:asciiTheme="minorEastAsia" w:hAnsiTheme="minorEastAsia" w:eastAsiaTheme="minorEastAsia" w:cstheme="minorEastAsia"/>
                <w:b w:val="0"/>
                <w:bCs w:val="0"/>
                <w:color w:val="000000"/>
                <w:sz w:val="24"/>
                <w:szCs w:val="24"/>
                <w:shd w:val="clear" w:color="auto" w:fill="FFFFFF"/>
                <w:lang w:val="en-US" w:eastAsia="zh-CN"/>
              </w:rPr>
              <w:t>2</w:t>
            </w:r>
            <w:r>
              <w:rPr>
                <w:rFonts w:hint="eastAsia" w:asciiTheme="minorEastAsia" w:hAnsiTheme="minorEastAsia" w:eastAsiaTheme="minorEastAsia" w:cstheme="minorEastAsia"/>
                <w:b w:val="0"/>
                <w:bCs w:val="0"/>
                <w:color w:val="000000"/>
                <w:sz w:val="24"/>
                <w:szCs w:val="24"/>
                <w:shd w:val="clear" w:color="auto" w:fill="FFFFFF"/>
                <w:lang w:eastAsia="zh-CN"/>
              </w:rPr>
              <w:t>）</w:t>
            </w:r>
            <w:r>
              <w:rPr>
                <w:rFonts w:hint="eastAsia" w:asciiTheme="minorEastAsia" w:hAnsiTheme="minorEastAsia" w:eastAsiaTheme="minorEastAsia" w:cstheme="minorEastAsia"/>
                <w:b w:val="0"/>
                <w:bCs w:val="0"/>
                <w:color w:val="000000"/>
                <w:sz w:val="24"/>
                <w:szCs w:val="24"/>
                <w:shd w:val="clear" w:color="auto" w:fill="FFFFFF"/>
              </w:rPr>
              <w:t>进场时间：现场具备检测条件后，乙方应按监理检测通知时间进场检测。</w:t>
            </w:r>
            <w:r>
              <w:rPr>
                <w:rFonts w:hint="eastAsia" w:asciiTheme="minorEastAsia" w:hAnsiTheme="minorEastAsia" w:eastAsiaTheme="minorEastAsia" w:cstheme="minorEastAsia"/>
                <w:b w:val="0"/>
                <w:bCs w:val="0"/>
                <w:color w:val="000000"/>
                <w:sz w:val="24"/>
                <w:szCs w:val="24"/>
                <w:shd w:val="clear" w:color="auto" w:fill="FFFFFF"/>
                <w:lang w:eastAsia="zh-CN"/>
              </w:rPr>
              <w:t>（</w:t>
            </w:r>
            <w:r>
              <w:rPr>
                <w:rFonts w:hint="eastAsia" w:asciiTheme="minorEastAsia" w:hAnsiTheme="minorEastAsia" w:eastAsiaTheme="minorEastAsia" w:cstheme="minorEastAsia"/>
                <w:b w:val="0"/>
                <w:bCs w:val="0"/>
                <w:color w:val="000000"/>
                <w:sz w:val="24"/>
                <w:szCs w:val="24"/>
                <w:shd w:val="clear" w:color="auto" w:fill="FFFFFF"/>
                <w:lang w:val="en-US" w:eastAsia="zh-CN"/>
              </w:rPr>
              <w:t>3</w:t>
            </w:r>
            <w:r>
              <w:rPr>
                <w:rFonts w:hint="eastAsia" w:asciiTheme="minorEastAsia" w:hAnsiTheme="minorEastAsia" w:eastAsiaTheme="minorEastAsia" w:cstheme="minorEastAsia"/>
                <w:b w:val="0"/>
                <w:bCs w:val="0"/>
                <w:color w:val="000000"/>
                <w:sz w:val="24"/>
                <w:szCs w:val="24"/>
                <w:shd w:val="clear" w:color="auto" w:fill="FFFFFF"/>
                <w:lang w:eastAsia="zh-CN"/>
              </w:rPr>
              <w:t>）</w:t>
            </w:r>
            <w:r>
              <w:rPr>
                <w:rFonts w:hint="eastAsia" w:asciiTheme="minorEastAsia" w:hAnsiTheme="minorEastAsia" w:eastAsiaTheme="minorEastAsia" w:cstheme="minorEastAsia"/>
                <w:b w:val="0"/>
                <w:bCs w:val="0"/>
                <w:color w:val="000000"/>
                <w:sz w:val="24"/>
                <w:szCs w:val="24"/>
                <w:shd w:val="clear" w:color="auto" w:fill="FFFFFF"/>
              </w:rPr>
              <w:t>乙方应在完成现场检测工作后</w:t>
            </w:r>
            <w:r>
              <w:rPr>
                <w:rFonts w:hint="eastAsia" w:asciiTheme="minorEastAsia" w:hAnsiTheme="minorEastAsia" w:eastAsiaTheme="minorEastAsia" w:cstheme="minorEastAsia"/>
                <w:b w:val="0"/>
                <w:bCs w:val="0"/>
                <w:color w:val="000000"/>
                <w:sz w:val="24"/>
                <w:szCs w:val="24"/>
                <w:shd w:val="clear" w:color="auto" w:fill="FFFFFF"/>
                <w:lang w:val="en-US" w:eastAsia="zh-CN"/>
              </w:rPr>
              <w:t>10</w:t>
            </w:r>
            <w:r>
              <w:rPr>
                <w:rFonts w:hint="eastAsia" w:asciiTheme="minorEastAsia" w:hAnsiTheme="minorEastAsia" w:eastAsiaTheme="minorEastAsia" w:cstheme="minorEastAsia"/>
                <w:b w:val="0"/>
                <w:bCs w:val="0"/>
                <w:color w:val="000000"/>
                <w:sz w:val="24"/>
                <w:szCs w:val="24"/>
                <w:shd w:val="clear" w:color="auto" w:fill="FFFFFF"/>
              </w:rPr>
              <w:t>日历天内提供捌份检测报告。</w:t>
            </w:r>
          </w:p>
          <w:p w14:paraId="58A106FB">
            <w:pPr>
              <w:adjustRightInd w:val="0"/>
              <w:snapToGrid w:val="0"/>
              <w:spacing w:line="360" w:lineRule="auto"/>
              <w:ind w:firstLine="420" w:firstLineChars="200"/>
              <w:jc w:val="left"/>
              <w:rPr>
                <w:rFonts w:ascii="宋体" w:hAnsi="宋体" w:eastAsia="宋体" w:cs="宋体"/>
                <w:bCs/>
                <w:kern w:val="0"/>
              </w:rPr>
            </w:pPr>
          </w:p>
        </w:tc>
      </w:tr>
    </w:tbl>
    <w:p w14:paraId="323DD1D7">
      <w:pPr>
        <w:adjustRightInd w:val="0"/>
        <w:snapToGrid w:val="0"/>
        <w:spacing w:line="360" w:lineRule="auto"/>
        <w:jc w:val="left"/>
        <w:rPr>
          <w:rFonts w:ascii="宋体" w:hAnsi="宋体" w:eastAsia="宋体" w:cs="宋体"/>
        </w:rPr>
      </w:pPr>
      <w:r>
        <w:rPr>
          <w:rFonts w:hint="eastAsia" w:ascii="宋体" w:hAnsi="宋体" w:eastAsia="宋体" w:cs="宋体"/>
        </w:rPr>
        <w:t>注：</w:t>
      </w:r>
    </w:p>
    <w:p w14:paraId="66C1015C">
      <w:pPr>
        <w:adjustRightInd w:val="0"/>
        <w:snapToGrid w:val="0"/>
        <w:spacing w:line="360" w:lineRule="auto"/>
        <w:jc w:val="left"/>
        <w:rPr>
          <w:rFonts w:hint="eastAsia" w:ascii="宋体" w:hAnsi="宋体" w:eastAsia="宋体" w:cs="宋体"/>
        </w:rPr>
      </w:pPr>
      <w:r>
        <w:rPr>
          <w:rFonts w:hint="eastAsia" w:ascii="宋体" w:hAnsi="宋体" w:eastAsia="宋体" w:cs="宋体"/>
        </w:rPr>
        <w:t>1</w:t>
      </w:r>
      <w:r>
        <w:rPr>
          <w:rFonts w:ascii="宋体" w:hAnsi="宋体" w:eastAsia="宋体" w:cs="宋体"/>
        </w:rPr>
        <w:t>.</w:t>
      </w:r>
      <w:r>
        <w:rPr>
          <w:rFonts w:hint="eastAsia" w:ascii="宋体" w:hAnsi="宋体" w:eastAsia="宋体" w:cs="宋体"/>
        </w:rPr>
        <w:t>当投标</w:t>
      </w:r>
      <w:r>
        <w:rPr>
          <w:rFonts w:hint="eastAsia" w:ascii="宋体" w:hAnsi="宋体" w:eastAsia="宋体" w:cs="宋体"/>
          <w:lang w:eastAsia="zh-CN"/>
        </w:rPr>
        <w:t>报</w:t>
      </w:r>
      <w:r>
        <w:rPr>
          <w:rFonts w:hint="eastAsia" w:ascii="宋体" w:hAnsi="宋体" w:eastAsia="宋体" w:cs="宋体"/>
        </w:rPr>
        <w:t>价累加合数</w:t>
      </w:r>
      <w:r>
        <w:rPr>
          <w:rFonts w:hint="eastAsia" w:ascii="宋体" w:hAnsi="宋体" w:eastAsia="宋体" w:cs="宋体"/>
          <w:lang w:eastAsia="zh-CN"/>
        </w:rPr>
        <w:t>不等于合</w:t>
      </w:r>
      <w:r>
        <w:rPr>
          <w:rFonts w:hint="eastAsia" w:ascii="宋体" w:hAnsi="宋体" w:eastAsia="宋体" w:cs="宋体"/>
        </w:rPr>
        <w:t>价，以合计累加金额为准，调整</w:t>
      </w:r>
      <w:r>
        <w:rPr>
          <w:rFonts w:hint="eastAsia" w:ascii="宋体" w:hAnsi="宋体" w:eastAsia="宋体" w:cs="宋体"/>
          <w:lang w:eastAsia="zh-CN"/>
        </w:rPr>
        <w:t>合</w:t>
      </w:r>
      <w:r>
        <w:rPr>
          <w:rFonts w:hint="eastAsia" w:ascii="宋体" w:hAnsi="宋体" w:eastAsia="宋体" w:cs="宋体"/>
        </w:rPr>
        <w:t>价；当总价金额与按单价乘以数量后汇总金额不一致的，以单价金额计算结果为准；单价金额小数点有明显错位的，应以总价为准，并修改单价；当某项单价未填报,以投标合价除以招标数量修正得出单价,以实际数量乘以修正单价做为结算依据。</w:t>
      </w:r>
    </w:p>
    <w:p w14:paraId="6C1B5A0C">
      <w:pPr>
        <w:adjustRightInd w:val="0"/>
        <w:snapToGrid w:val="0"/>
        <w:spacing w:line="360" w:lineRule="auto"/>
        <w:jc w:val="left"/>
        <w:rPr>
          <w:rFonts w:ascii="宋体" w:hAnsi="宋体" w:eastAsia="宋体" w:cs="宋体"/>
        </w:rPr>
      </w:pPr>
      <w:r>
        <w:rPr>
          <w:rFonts w:hint="eastAsia" w:ascii="宋体" w:hAnsi="宋体" w:eastAsia="宋体" w:cs="宋体"/>
        </w:rPr>
        <w:t>2</w:t>
      </w:r>
      <w:r>
        <w:rPr>
          <w:rFonts w:ascii="宋体" w:hAnsi="宋体" w:eastAsia="宋体" w:cs="宋体"/>
        </w:rPr>
        <w:t>.</w:t>
      </w:r>
      <w:r>
        <w:rPr>
          <w:rFonts w:hint="eastAsia" w:ascii="宋体" w:hAnsi="宋体" w:eastAsia="宋体" w:cs="宋体"/>
        </w:rPr>
        <w:t>投标</w:t>
      </w:r>
      <w:r>
        <w:rPr>
          <w:rFonts w:hint="eastAsia" w:ascii="宋体" w:hAnsi="宋体" w:eastAsia="宋体" w:cs="宋体"/>
          <w:lang w:eastAsia="zh-CN"/>
        </w:rPr>
        <w:t>合</w:t>
      </w:r>
      <w:r>
        <w:rPr>
          <w:rFonts w:hint="eastAsia" w:ascii="宋体" w:hAnsi="宋体" w:eastAsia="宋体" w:cs="宋体"/>
        </w:rPr>
        <w:t>价和投标</w:t>
      </w:r>
      <w:r>
        <w:rPr>
          <w:rFonts w:hint="eastAsia" w:ascii="宋体" w:hAnsi="宋体" w:eastAsia="宋体" w:cs="宋体"/>
          <w:lang w:eastAsia="zh-CN"/>
        </w:rPr>
        <w:t>总</w:t>
      </w:r>
      <w:r>
        <w:rPr>
          <w:rFonts w:hint="eastAsia" w:ascii="宋体" w:hAnsi="宋体" w:eastAsia="宋体" w:cs="宋体"/>
        </w:rPr>
        <w:t>价以元为单位，保留两位小数。</w:t>
      </w:r>
    </w:p>
    <w:p w14:paraId="0068EC8C">
      <w:pPr>
        <w:adjustRightInd w:val="0"/>
        <w:snapToGrid w:val="0"/>
        <w:spacing w:line="360" w:lineRule="auto"/>
        <w:jc w:val="left"/>
        <w:rPr>
          <w:rFonts w:hint="eastAsia" w:ascii="宋体" w:hAnsi="宋体" w:eastAsia="宋体" w:cs="宋体"/>
        </w:rPr>
      </w:pPr>
      <w:r>
        <w:rPr>
          <w:rFonts w:hint="eastAsia" w:ascii="宋体" w:hAnsi="宋体" w:eastAsia="宋体" w:cs="宋体"/>
        </w:rPr>
        <w:t>3</w:t>
      </w:r>
      <w:r>
        <w:rPr>
          <w:rFonts w:ascii="宋体" w:hAnsi="宋体" w:eastAsia="宋体" w:cs="宋体"/>
        </w:rPr>
        <w:t>.</w:t>
      </w:r>
      <w:r>
        <w:rPr>
          <w:rFonts w:hint="eastAsia" w:ascii="宋体" w:hAnsi="宋体" w:eastAsia="宋体" w:cs="宋体"/>
        </w:rPr>
        <w:t>请投标人在投标报价单价中综合考虑合同实施所必要的措施产生的相关费用，不得另外主张措施费用。</w:t>
      </w:r>
    </w:p>
    <w:p w14:paraId="7B5A97DA">
      <w:pPr>
        <w:adjustRightInd w:val="0"/>
        <w:snapToGrid w:val="0"/>
        <w:spacing w:line="360" w:lineRule="auto"/>
        <w:jc w:val="left"/>
        <w:rPr>
          <w:rFonts w:hint="eastAsia" w:ascii="宋体" w:hAnsi="宋体" w:eastAsia="宋体" w:cs="宋体"/>
        </w:rPr>
      </w:pPr>
    </w:p>
    <w:p w14:paraId="4890F7AC">
      <w:pPr>
        <w:adjustRightInd w:val="0"/>
        <w:snapToGrid w:val="0"/>
        <w:spacing w:line="360" w:lineRule="auto"/>
        <w:jc w:val="left"/>
        <w:rPr>
          <w:rFonts w:hint="eastAsia" w:ascii="宋体" w:hAnsi="宋体" w:eastAsia="宋体" w:cs="宋体"/>
        </w:rPr>
      </w:pPr>
    </w:p>
    <w:p w14:paraId="30294FC5">
      <w:pPr>
        <w:spacing w:line="360" w:lineRule="auto"/>
        <w:ind w:left="6384" w:leftChars="16" w:hanging="6350" w:hangingChars="2259"/>
        <w:jc w:val="left"/>
        <w:rPr>
          <w:rFonts w:ascii="宋体" w:hAnsi="宋体" w:eastAsia="宋体" w:cs="宋体"/>
          <w:b/>
          <w:bCs/>
          <w:sz w:val="28"/>
          <w:szCs w:val="28"/>
        </w:rPr>
      </w:pPr>
      <w:r>
        <w:rPr>
          <w:rFonts w:hint="eastAsia" w:ascii="宋体" w:hAnsi="宋体" w:eastAsia="宋体" w:cs="宋体"/>
          <w:b/>
          <w:bCs/>
          <w:sz w:val="28"/>
          <w:szCs w:val="28"/>
        </w:rPr>
        <w:t>投标人法定代表人（签名或签章）：            投标单位（盖章）：</w:t>
      </w:r>
    </w:p>
    <w:p w14:paraId="5EC596DE">
      <w:pPr>
        <w:spacing w:line="360" w:lineRule="auto"/>
        <w:ind w:left="4654" w:leftChars="2216" w:firstLine="2530" w:firstLineChars="900"/>
        <w:jc w:val="left"/>
        <w:rPr>
          <w:rFonts w:ascii="宋体" w:hAnsi="宋体" w:eastAsia="宋体" w:cs="宋体"/>
          <w:b/>
          <w:bCs/>
          <w:sz w:val="28"/>
          <w:szCs w:val="28"/>
        </w:rPr>
      </w:pPr>
      <w:r>
        <w:rPr>
          <w:rFonts w:hint="eastAsia" w:ascii="宋体" w:hAnsi="宋体" w:eastAsia="宋体" w:cs="宋体"/>
          <w:b/>
          <w:bCs/>
          <w:sz w:val="28"/>
          <w:szCs w:val="28"/>
        </w:rPr>
        <w:t>日期：</w:t>
      </w:r>
    </w:p>
    <w:p w14:paraId="057D6F96">
      <w:pPr>
        <w:spacing w:line="360" w:lineRule="auto"/>
        <w:ind w:left="5477" w:leftChars="16" w:hanging="5443" w:hangingChars="2259"/>
        <w:jc w:val="left"/>
        <w:rPr>
          <w:rFonts w:ascii="宋体" w:hAnsi="宋体" w:eastAsia="宋体" w:cs="宋体"/>
          <w:b/>
          <w:bCs/>
          <w:sz w:val="24"/>
        </w:rPr>
        <w:sectPr>
          <w:pgSz w:w="11906" w:h="16838"/>
          <w:pgMar w:top="1440" w:right="1689" w:bottom="1440" w:left="1689" w:header="851" w:footer="992" w:gutter="0"/>
          <w:cols w:space="425" w:num="1"/>
          <w:docGrid w:type="lines" w:linePitch="312" w:charSpace="0"/>
        </w:sectPr>
      </w:pPr>
    </w:p>
    <w:p w14:paraId="0E616EB0">
      <w:pPr>
        <w:pStyle w:val="8"/>
        <w:spacing w:line="360" w:lineRule="auto"/>
        <w:ind w:firstLine="0" w:firstLineChars="0"/>
        <w:rPr>
          <w:rFonts w:ascii="宋体" w:hAnsi="宋体" w:eastAsia="宋体" w:cs="宋体"/>
          <w:sz w:val="32"/>
          <w:szCs w:val="22"/>
        </w:rPr>
      </w:pPr>
      <w:r>
        <w:rPr>
          <w:rFonts w:hint="eastAsia" w:ascii="宋体" w:hAnsi="宋体" w:eastAsia="宋体" w:cs="宋体"/>
          <w:sz w:val="32"/>
          <w:szCs w:val="22"/>
        </w:rPr>
        <w:t>（四）拟派本项目团队人员一览表</w:t>
      </w:r>
    </w:p>
    <w:p w14:paraId="0907656D">
      <w:pPr>
        <w:spacing w:line="360" w:lineRule="auto"/>
        <w:jc w:val="center"/>
        <w:rPr>
          <w:rFonts w:ascii="黑体" w:eastAsia="黑体"/>
          <w:b/>
          <w:snapToGrid w:val="0"/>
          <w:kern w:val="0"/>
          <w:sz w:val="30"/>
          <w:szCs w:val="30"/>
        </w:rPr>
      </w:pPr>
      <w:r>
        <w:rPr>
          <w:rFonts w:hint="eastAsia" w:ascii="黑体" w:eastAsia="黑体"/>
          <w:b/>
          <w:snapToGrid w:val="0"/>
          <w:kern w:val="0"/>
          <w:sz w:val="30"/>
          <w:szCs w:val="30"/>
        </w:rPr>
        <w:t>拟派本项目团队人员一览表</w:t>
      </w:r>
    </w:p>
    <w:p w14:paraId="1223BC82">
      <w:pPr>
        <w:tabs>
          <w:tab w:val="left" w:pos="1050"/>
        </w:tabs>
        <w:spacing w:before="156" w:beforeLines="50" w:after="156" w:afterLines="50"/>
        <w:ind w:left="57" w:right="57" w:firstLine="57"/>
        <w:jc w:val="left"/>
        <w:rPr>
          <w:rFonts w:ascii="宋体" w:hAnsi="宋体"/>
          <w:snapToGrid w:val="0"/>
          <w:kern w:val="0"/>
          <w:szCs w:val="21"/>
          <w:u w:val="single"/>
        </w:rPr>
      </w:pPr>
      <w:r>
        <w:rPr>
          <w:rFonts w:hint="eastAsia" w:ascii="宋体" w:hAnsi="宋体"/>
          <w:snapToGrid w:val="0"/>
          <w:kern w:val="0"/>
          <w:szCs w:val="21"/>
        </w:rPr>
        <w:t>投标人：</w:t>
      </w:r>
      <w:r>
        <w:rPr>
          <w:rFonts w:hint="eastAsia" w:ascii="宋体" w:hAnsi="宋体"/>
          <w:snapToGrid w:val="0"/>
          <w:kern w:val="0"/>
          <w:szCs w:val="21"/>
          <w:u w:val="single"/>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490"/>
        <w:gridCol w:w="1699"/>
        <w:gridCol w:w="1138"/>
        <w:gridCol w:w="1263"/>
        <w:gridCol w:w="1497"/>
        <w:gridCol w:w="1555"/>
      </w:tblGrid>
      <w:tr w14:paraId="6FE1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vAlign w:val="center"/>
          </w:tcPr>
          <w:p w14:paraId="70C0A82E">
            <w:pPr>
              <w:spacing w:line="360" w:lineRule="auto"/>
              <w:jc w:val="center"/>
              <w:rPr>
                <w:rFonts w:ascii="宋体" w:hAnsi="宋体"/>
                <w:b/>
                <w:snapToGrid w:val="0"/>
                <w:kern w:val="0"/>
                <w:szCs w:val="21"/>
              </w:rPr>
            </w:pPr>
            <w:r>
              <w:rPr>
                <w:rFonts w:hint="eastAsia" w:ascii="宋体" w:hAnsi="宋体"/>
                <w:b/>
                <w:snapToGrid w:val="0"/>
                <w:kern w:val="0"/>
                <w:szCs w:val="21"/>
              </w:rPr>
              <w:t>序号</w:t>
            </w:r>
          </w:p>
        </w:tc>
        <w:tc>
          <w:tcPr>
            <w:tcW w:w="1490" w:type="dxa"/>
            <w:vAlign w:val="center"/>
          </w:tcPr>
          <w:p w14:paraId="62282024">
            <w:pPr>
              <w:spacing w:line="360" w:lineRule="auto"/>
              <w:jc w:val="center"/>
              <w:rPr>
                <w:rFonts w:ascii="宋体" w:hAnsi="宋体"/>
                <w:b/>
                <w:snapToGrid w:val="0"/>
                <w:kern w:val="0"/>
                <w:szCs w:val="21"/>
              </w:rPr>
            </w:pPr>
            <w:r>
              <w:rPr>
                <w:rFonts w:hint="eastAsia" w:ascii="宋体" w:hAnsi="宋体"/>
                <w:b/>
                <w:snapToGrid w:val="0"/>
                <w:kern w:val="0"/>
                <w:szCs w:val="21"/>
              </w:rPr>
              <w:t>在本项目中拟任职务</w:t>
            </w:r>
          </w:p>
        </w:tc>
        <w:tc>
          <w:tcPr>
            <w:tcW w:w="1699" w:type="dxa"/>
            <w:vAlign w:val="center"/>
          </w:tcPr>
          <w:p w14:paraId="4AB771FC">
            <w:pPr>
              <w:spacing w:line="360" w:lineRule="auto"/>
              <w:jc w:val="center"/>
              <w:rPr>
                <w:rFonts w:ascii="宋体" w:hAnsi="宋体"/>
                <w:b/>
                <w:snapToGrid w:val="0"/>
                <w:kern w:val="0"/>
                <w:szCs w:val="21"/>
              </w:rPr>
            </w:pPr>
            <w:r>
              <w:rPr>
                <w:rFonts w:hint="eastAsia" w:ascii="宋体" w:hAnsi="宋体"/>
                <w:b/>
                <w:snapToGrid w:val="0"/>
                <w:kern w:val="0"/>
                <w:szCs w:val="21"/>
              </w:rPr>
              <w:t>姓名</w:t>
            </w:r>
          </w:p>
        </w:tc>
        <w:tc>
          <w:tcPr>
            <w:tcW w:w="1138" w:type="dxa"/>
            <w:vAlign w:val="center"/>
          </w:tcPr>
          <w:p w14:paraId="1CCE3D42">
            <w:pPr>
              <w:spacing w:line="360" w:lineRule="auto"/>
              <w:jc w:val="center"/>
              <w:rPr>
                <w:rFonts w:ascii="宋体" w:hAnsi="宋体"/>
                <w:b/>
                <w:snapToGrid w:val="0"/>
                <w:kern w:val="0"/>
                <w:szCs w:val="21"/>
              </w:rPr>
            </w:pPr>
            <w:r>
              <w:rPr>
                <w:rFonts w:hint="eastAsia" w:ascii="宋体" w:hAnsi="宋体"/>
                <w:b/>
                <w:snapToGrid w:val="0"/>
                <w:kern w:val="0"/>
                <w:szCs w:val="21"/>
              </w:rPr>
              <w:t>职务</w:t>
            </w:r>
          </w:p>
        </w:tc>
        <w:tc>
          <w:tcPr>
            <w:tcW w:w="1263" w:type="dxa"/>
            <w:vAlign w:val="center"/>
          </w:tcPr>
          <w:p w14:paraId="476B8B00">
            <w:pPr>
              <w:spacing w:line="360" w:lineRule="auto"/>
              <w:jc w:val="center"/>
              <w:rPr>
                <w:rFonts w:ascii="宋体" w:hAnsi="宋体"/>
                <w:b/>
                <w:snapToGrid w:val="0"/>
                <w:kern w:val="0"/>
                <w:szCs w:val="21"/>
              </w:rPr>
            </w:pPr>
            <w:r>
              <w:rPr>
                <w:rFonts w:hint="eastAsia" w:ascii="宋体" w:hAnsi="宋体"/>
                <w:b/>
                <w:snapToGrid w:val="0"/>
                <w:kern w:val="0"/>
                <w:szCs w:val="21"/>
              </w:rPr>
              <w:t>学历</w:t>
            </w:r>
          </w:p>
        </w:tc>
        <w:tc>
          <w:tcPr>
            <w:tcW w:w="1497" w:type="dxa"/>
            <w:vAlign w:val="center"/>
          </w:tcPr>
          <w:p w14:paraId="0D9F92C6">
            <w:pPr>
              <w:spacing w:line="360" w:lineRule="auto"/>
              <w:jc w:val="center"/>
              <w:rPr>
                <w:rFonts w:ascii="宋体" w:hAnsi="宋体"/>
                <w:b/>
                <w:snapToGrid w:val="0"/>
                <w:kern w:val="0"/>
                <w:szCs w:val="21"/>
              </w:rPr>
            </w:pPr>
            <w:r>
              <w:rPr>
                <w:rFonts w:hint="eastAsia" w:ascii="宋体" w:hAnsi="宋体"/>
                <w:b/>
                <w:snapToGrid w:val="0"/>
                <w:kern w:val="0"/>
                <w:szCs w:val="21"/>
              </w:rPr>
              <w:t>执业资格/</w:t>
            </w:r>
          </w:p>
          <w:p w14:paraId="362150BC">
            <w:pPr>
              <w:spacing w:line="360" w:lineRule="auto"/>
              <w:jc w:val="center"/>
              <w:rPr>
                <w:rFonts w:ascii="宋体" w:hAnsi="宋体"/>
                <w:b/>
                <w:snapToGrid w:val="0"/>
                <w:kern w:val="0"/>
                <w:szCs w:val="21"/>
              </w:rPr>
            </w:pPr>
            <w:r>
              <w:rPr>
                <w:rFonts w:hint="eastAsia" w:ascii="宋体" w:hAnsi="宋体"/>
                <w:b/>
                <w:snapToGrid w:val="0"/>
                <w:kern w:val="0"/>
                <w:szCs w:val="21"/>
              </w:rPr>
              <w:t>职称（如有）</w:t>
            </w:r>
          </w:p>
        </w:tc>
        <w:tc>
          <w:tcPr>
            <w:tcW w:w="1555" w:type="dxa"/>
            <w:vAlign w:val="center"/>
          </w:tcPr>
          <w:p w14:paraId="4672ED00">
            <w:pPr>
              <w:spacing w:line="360" w:lineRule="auto"/>
              <w:jc w:val="center"/>
              <w:rPr>
                <w:rFonts w:ascii="宋体" w:hAnsi="宋体"/>
                <w:b/>
                <w:snapToGrid w:val="0"/>
                <w:kern w:val="0"/>
                <w:szCs w:val="21"/>
              </w:rPr>
            </w:pPr>
            <w:r>
              <w:rPr>
                <w:rFonts w:hint="eastAsia" w:ascii="宋体" w:hAnsi="宋体"/>
                <w:b/>
                <w:snapToGrid w:val="0"/>
                <w:kern w:val="0"/>
                <w:szCs w:val="21"/>
              </w:rPr>
              <w:t>主要经验及承担过的项目</w:t>
            </w:r>
          </w:p>
        </w:tc>
      </w:tr>
      <w:tr w14:paraId="22BF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2B16D1D3">
            <w:pPr>
              <w:spacing w:line="360" w:lineRule="auto"/>
              <w:rPr>
                <w:rFonts w:ascii="宋体" w:hAnsi="宋体"/>
                <w:snapToGrid w:val="0"/>
                <w:kern w:val="0"/>
                <w:szCs w:val="21"/>
              </w:rPr>
            </w:pPr>
            <w:r>
              <w:rPr>
                <w:rFonts w:hint="eastAsia" w:ascii="宋体" w:hAnsi="宋体"/>
                <w:snapToGrid w:val="0"/>
                <w:kern w:val="0"/>
                <w:szCs w:val="21"/>
              </w:rPr>
              <w:t>1</w:t>
            </w:r>
          </w:p>
        </w:tc>
        <w:tc>
          <w:tcPr>
            <w:tcW w:w="1490" w:type="dxa"/>
            <w:vAlign w:val="center"/>
          </w:tcPr>
          <w:p w14:paraId="41B870BB">
            <w:pPr>
              <w:spacing w:line="360" w:lineRule="auto"/>
              <w:rPr>
                <w:rFonts w:ascii="宋体" w:hAnsi="宋体"/>
                <w:snapToGrid w:val="0"/>
                <w:kern w:val="0"/>
                <w:szCs w:val="21"/>
              </w:rPr>
            </w:pPr>
            <w:r>
              <w:rPr>
                <w:rFonts w:hint="eastAsia" w:ascii="宋体" w:hAnsi="宋体"/>
                <w:snapToGrid w:val="0"/>
                <w:kern w:val="0"/>
                <w:szCs w:val="21"/>
              </w:rPr>
              <w:t>项目负责人</w:t>
            </w:r>
          </w:p>
        </w:tc>
        <w:tc>
          <w:tcPr>
            <w:tcW w:w="1699" w:type="dxa"/>
            <w:vAlign w:val="center"/>
          </w:tcPr>
          <w:p w14:paraId="08B63912">
            <w:pPr>
              <w:spacing w:line="360" w:lineRule="auto"/>
              <w:jc w:val="left"/>
              <w:rPr>
                <w:rFonts w:ascii="宋体" w:hAnsi="宋体"/>
                <w:snapToGrid w:val="0"/>
                <w:kern w:val="0"/>
                <w:szCs w:val="21"/>
              </w:rPr>
            </w:pPr>
          </w:p>
        </w:tc>
        <w:tc>
          <w:tcPr>
            <w:tcW w:w="1138" w:type="dxa"/>
            <w:vAlign w:val="center"/>
          </w:tcPr>
          <w:p w14:paraId="64ECBC3B">
            <w:pPr>
              <w:spacing w:line="360" w:lineRule="auto"/>
              <w:jc w:val="left"/>
              <w:rPr>
                <w:rFonts w:ascii="宋体" w:hAnsi="宋体"/>
                <w:snapToGrid w:val="0"/>
                <w:kern w:val="0"/>
                <w:szCs w:val="21"/>
              </w:rPr>
            </w:pPr>
          </w:p>
        </w:tc>
        <w:tc>
          <w:tcPr>
            <w:tcW w:w="1263" w:type="dxa"/>
            <w:vAlign w:val="center"/>
          </w:tcPr>
          <w:p w14:paraId="3C391EDF">
            <w:pPr>
              <w:spacing w:line="360" w:lineRule="auto"/>
              <w:jc w:val="left"/>
              <w:rPr>
                <w:rFonts w:ascii="宋体" w:hAnsi="宋体"/>
                <w:snapToGrid w:val="0"/>
                <w:kern w:val="0"/>
                <w:szCs w:val="21"/>
              </w:rPr>
            </w:pPr>
          </w:p>
        </w:tc>
        <w:tc>
          <w:tcPr>
            <w:tcW w:w="1497" w:type="dxa"/>
            <w:vAlign w:val="center"/>
          </w:tcPr>
          <w:p w14:paraId="37130EB1">
            <w:pPr>
              <w:spacing w:line="360" w:lineRule="auto"/>
              <w:jc w:val="left"/>
              <w:rPr>
                <w:rFonts w:ascii="宋体" w:hAnsi="宋体"/>
                <w:snapToGrid w:val="0"/>
                <w:kern w:val="0"/>
                <w:szCs w:val="21"/>
              </w:rPr>
            </w:pPr>
          </w:p>
        </w:tc>
        <w:tc>
          <w:tcPr>
            <w:tcW w:w="1555" w:type="dxa"/>
            <w:vAlign w:val="center"/>
          </w:tcPr>
          <w:p w14:paraId="463766F0">
            <w:pPr>
              <w:spacing w:line="360" w:lineRule="auto"/>
              <w:jc w:val="left"/>
              <w:rPr>
                <w:rFonts w:ascii="宋体" w:hAnsi="宋体"/>
                <w:snapToGrid w:val="0"/>
                <w:kern w:val="0"/>
                <w:szCs w:val="21"/>
              </w:rPr>
            </w:pPr>
          </w:p>
        </w:tc>
      </w:tr>
      <w:tr w14:paraId="1B2D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717FF028">
            <w:pPr>
              <w:spacing w:line="360" w:lineRule="auto"/>
              <w:rPr>
                <w:rFonts w:ascii="宋体" w:hAnsi="宋体"/>
                <w:snapToGrid w:val="0"/>
                <w:kern w:val="0"/>
                <w:szCs w:val="21"/>
              </w:rPr>
            </w:pPr>
            <w:r>
              <w:rPr>
                <w:rFonts w:hint="eastAsia" w:ascii="宋体" w:hAnsi="宋体"/>
                <w:snapToGrid w:val="0"/>
                <w:kern w:val="0"/>
                <w:szCs w:val="21"/>
              </w:rPr>
              <w:t>2</w:t>
            </w:r>
          </w:p>
        </w:tc>
        <w:tc>
          <w:tcPr>
            <w:tcW w:w="1490" w:type="dxa"/>
            <w:vAlign w:val="center"/>
          </w:tcPr>
          <w:p w14:paraId="1D07BA28">
            <w:pPr>
              <w:spacing w:line="360" w:lineRule="auto"/>
              <w:rPr>
                <w:rFonts w:ascii="宋体" w:hAnsi="宋体"/>
                <w:snapToGrid w:val="0"/>
                <w:kern w:val="0"/>
                <w:szCs w:val="21"/>
              </w:rPr>
            </w:pPr>
            <w:r>
              <w:rPr>
                <w:rFonts w:ascii="宋体" w:hAnsi="宋体"/>
                <w:snapToGrid w:val="0"/>
                <w:kern w:val="0"/>
                <w:szCs w:val="21"/>
              </w:rPr>
              <w:t>……</w:t>
            </w:r>
          </w:p>
        </w:tc>
        <w:tc>
          <w:tcPr>
            <w:tcW w:w="1699" w:type="dxa"/>
            <w:vAlign w:val="center"/>
          </w:tcPr>
          <w:p w14:paraId="19B89353">
            <w:pPr>
              <w:spacing w:line="360" w:lineRule="auto"/>
              <w:jc w:val="left"/>
              <w:rPr>
                <w:rFonts w:ascii="宋体" w:hAnsi="宋体"/>
                <w:snapToGrid w:val="0"/>
                <w:kern w:val="0"/>
                <w:szCs w:val="21"/>
              </w:rPr>
            </w:pPr>
          </w:p>
        </w:tc>
        <w:tc>
          <w:tcPr>
            <w:tcW w:w="1138" w:type="dxa"/>
            <w:vAlign w:val="center"/>
          </w:tcPr>
          <w:p w14:paraId="041BBDAA">
            <w:pPr>
              <w:spacing w:line="360" w:lineRule="auto"/>
              <w:jc w:val="left"/>
              <w:rPr>
                <w:rFonts w:ascii="宋体" w:hAnsi="宋体"/>
                <w:snapToGrid w:val="0"/>
                <w:kern w:val="0"/>
                <w:szCs w:val="21"/>
              </w:rPr>
            </w:pPr>
          </w:p>
        </w:tc>
        <w:tc>
          <w:tcPr>
            <w:tcW w:w="1263" w:type="dxa"/>
            <w:vAlign w:val="center"/>
          </w:tcPr>
          <w:p w14:paraId="58E646EA">
            <w:pPr>
              <w:spacing w:line="360" w:lineRule="auto"/>
              <w:jc w:val="left"/>
              <w:rPr>
                <w:rFonts w:ascii="宋体" w:hAnsi="宋体"/>
                <w:snapToGrid w:val="0"/>
                <w:kern w:val="0"/>
                <w:szCs w:val="21"/>
              </w:rPr>
            </w:pPr>
          </w:p>
        </w:tc>
        <w:tc>
          <w:tcPr>
            <w:tcW w:w="1497" w:type="dxa"/>
            <w:vAlign w:val="center"/>
          </w:tcPr>
          <w:p w14:paraId="62913E97">
            <w:pPr>
              <w:spacing w:line="360" w:lineRule="auto"/>
              <w:jc w:val="left"/>
              <w:rPr>
                <w:rFonts w:ascii="宋体" w:hAnsi="宋体"/>
                <w:snapToGrid w:val="0"/>
                <w:kern w:val="0"/>
                <w:szCs w:val="21"/>
              </w:rPr>
            </w:pPr>
          </w:p>
        </w:tc>
        <w:tc>
          <w:tcPr>
            <w:tcW w:w="1555" w:type="dxa"/>
            <w:vAlign w:val="center"/>
          </w:tcPr>
          <w:p w14:paraId="27156553">
            <w:pPr>
              <w:spacing w:line="360" w:lineRule="auto"/>
              <w:jc w:val="left"/>
              <w:rPr>
                <w:rFonts w:ascii="宋体" w:hAnsi="宋体"/>
                <w:snapToGrid w:val="0"/>
                <w:kern w:val="0"/>
                <w:szCs w:val="21"/>
              </w:rPr>
            </w:pPr>
          </w:p>
        </w:tc>
      </w:tr>
      <w:tr w14:paraId="2BA5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1B0E9491">
            <w:pPr>
              <w:spacing w:line="360" w:lineRule="auto"/>
              <w:rPr>
                <w:rFonts w:ascii="宋体" w:hAnsi="宋体"/>
                <w:snapToGrid w:val="0"/>
                <w:kern w:val="0"/>
                <w:szCs w:val="21"/>
              </w:rPr>
            </w:pPr>
            <w:r>
              <w:rPr>
                <w:rFonts w:hint="eastAsia" w:ascii="宋体" w:hAnsi="宋体"/>
                <w:snapToGrid w:val="0"/>
                <w:kern w:val="0"/>
                <w:szCs w:val="21"/>
              </w:rPr>
              <w:t>3</w:t>
            </w:r>
          </w:p>
        </w:tc>
        <w:tc>
          <w:tcPr>
            <w:tcW w:w="1490" w:type="dxa"/>
            <w:vAlign w:val="center"/>
          </w:tcPr>
          <w:p w14:paraId="5AAC9936">
            <w:pPr>
              <w:spacing w:line="360" w:lineRule="auto"/>
              <w:rPr>
                <w:rFonts w:ascii="宋体" w:hAnsi="宋体"/>
                <w:snapToGrid w:val="0"/>
                <w:kern w:val="0"/>
                <w:szCs w:val="21"/>
              </w:rPr>
            </w:pPr>
          </w:p>
        </w:tc>
        <w:tc>
          <w:tcPr>
            <w:tcW w:w="1699" w:type="dxa"/>
            <w:vAlign w:val="center"/>
          </w:tcPr>
          <w:p w14:paraId="7FDC37F6">
            <w:pPr>
              <w:spacing w:line="360" w:lineRule="auto"/>
              <w:jc w:val="left"/>
              <w:rPr>
                <w:rFonts w:ascii="宋体" w:hAnsi="宋体"/>
                <w:snapToGrid w:val="0"/>
                <w:kern w:val="0"/>
                <w:szCs w:val="21"/>
              </w:rPr>
            </w:pPr>
          </w:p>
        </w:tc>
        <w:tc>
          <w:tcPr>
            <w:tcW w:w="1138" w:type="dxa"/>
            <w:vAlign w:val="center"/>
          </w:tcPr>
          <w:p w14:paraId="661CB3C5">
            <w:pPr>
              <w:spacing w:line="360" w:lineRule="auto"/>
              <w:jc w:val="left"/>
              <w:rPr>
                <w:rFonts w:ascii="宋体" w:hAnsi="宋体"/>
                <w:snapToGrid w:val="0"/>
                <w:kern w:val="0"/>
                <w:szCs w:val="21"/>
              </w:rPr>
            </w:pPr>
          </w:p>
        </w:tc>
        <w:tc>
          <w:tcPr>
            <w:tcW w:w="1263" w:type="dxa"/>
            <w:vAlign w:val="center"/>
          </w:tcPr>
          <w:p w14:paraId="3419FB82">
            <w:pPr>
              <w:spacing w:line="360" w:lineRule="auto"/>
              <w:jc w:val="left"/>
              <w:rPr>
                <w:rFonts w:ascii="宋体" w:hAnsi="宋体"/>
                <w:snapToGrid w:val="0"/>
                <w:kern w:val="0"/>
                <w:szCs w:val="21"/>
              </w:rPr>
            </w:pPr>
          </w:p>
        </w:tc>
        <w:tc>
          <w:tcPr>
            <w:tcW w:w="1497" w:type="dxa"/>
            <w:vAlign w:val="center"/>
          </w:tcPr>
          <w:p w14:paraId="5CB30ADF">
            <w:pPr>
              <w:spacing w:line="360" w:lineRule="auto"/>
              <w:jc w:val="left"/>
              <w:rPr>
                <w:rFonts w:ascii="宋体" w:hAnsi="宋体"/>
                <w:snapToGrid w:val="0"/>
                <w:kern w:val="0"/>
                <w:szCs w:val="21"/>
              </w:rPr>
            </w:pPr>
          </w:p>
        </w:tc>
        <w:tc>
          <w:tcPr>
            <w:tcW w:w="1555" w:type="dxa"/>
            <w:vAlign w:val="center"/>
          </w:tcPr>
          <w:p w14:paraId="491E58BA">
            <w:pPr>
              <w:spacing w:line="360" w:lineRule="auto"/>
              <w:jc w:val="left"/>
              <w:rPr>
                <w:rFonts w:ascii="宋体" w:hAnsi="宋体"/>
                <w:snapToGrid w:val="0"/>
                <w:kern w:val="0"/>
                <w:szCs w:val="21"/>
              </w:rPr>
            </w:pPr>
          </w:p>
        </w:tc>
      </w:tr>
      <w:tr w14:paraId="790A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27FB4DAB">
            <w:pPr>
              <w:spacing w:line="360" w:lineRule="auto"/>
              <w:rPr>
                <w:rFonts w:ascii="宋体" w:hAnsi="宋体"/>
                <w:snapToGrid w:val="0"/>
                <w:kern w:val="0"/>
                <w:szCs w:val="21"/>
              </w:rPr>
            </w:pPr>
            <w:r>
              <w:rPr>
                <w:rFonts w:hint="eastAsia" w:ascii="宋体" w:hAnsi="宋体"/>
                <w:snapToGrid w:val="0"/>
                <w:kern w:val="0"/>
                <w:szCs w:val="21"/>
              </w:rPr>
              <w:t>4</w:t>
            </w:r>
          </w:p>
        </w:tc>
        <w:tc>
          <w:tcPr>
            <w:tcW w:w="1490" w:type="dxa"/>
            <w:vAlign w:val="center"/>
          </w:tcPr>
          <w:p w14:paraId="53130D06">
            <w:pPr>
              <w:spacing w:line="360" w:lineRule="auto"/>
              <w:rPr>
                <w:rFonts w:ascii="宋体" w:hAnsi="宋体"/>
                <w:snapToGrid w:val="0"/>
                <w:kern w:val="0"/>
                <w:szCs w:val="21"/>
              </w:rPr>
            </w:pPr>
          </w:p>
        </w:tc>
        <w:tc>
          <w:tcPr>
            <w:tcW w:w="1699" w:type="dxa"/>
            <w:vAlign w:val="center"/>
          </w:tcPr>
          <w:p w14:paraId="087BAD66">
            <w:pPr>
              <w:spacing w:line="360" w:lineRule="auto"/>
              <w:jc w:val="left"/>
              <w:rPr>
                <w:rFonts w:ascii="宋体" w:hAnsi="宋体"/>
                <w:snapToGrid w:val="0"/>
                <w:kern w:val="0"/>
                <w:szCs w:val="21"/>
              </w:rPr>
            </w:pPr>
          </w:p>
        </w:tc>
        <w:tc>
          <w:tcPr>
            <w:tcW w:w="1138" w:type="dxa"/>
            <w:vAlign w:val="center"/>
          </w:tcPr>
          <w:p w14:paraId="51F540FD">
            <w:pPr>
              <w:spacing w:line="360" w:lineRule="auto"/>
              <w:jc w:val="left"/>
              <w:rPr>
                <w:rFonts w:ascii="宋体" w:hAnsi="宋体"/>
                <w:snapToGrid w:val="0"/>
                <w:kern w:val="0"/>
                <w:szCs w:val="21"/>
              </w:rPr>
            </w:pPr>
          </w:p>
        </w:tc>
        <w:tc>
          <w:tcPr>
            <w:tcW w:w="1263" w:type="dxa"/>
            <w:vAlign w:val="center"/>
          </w:tcPr>
          <w:p w14:paraId="5791967B">
            <w:pPr>
              <w:spacing w:line="360" w:lineRule="auto"/>
              <w:jc w:val="left"/>
              <w:rPr>
                <w:rFonts w:ascii="宋体" w:hAnsi="宋体"/>
                <w:snapToGrid w:val="0"/>
                <w:kern w:val="0"/>
                <w:szCs w:val="21"/>
              </w:rPr>
            </w:pPr>
          </w:p>
        </w:tc>
        <w:tc>
          <w:tcPr>
            <w:tcW w:w="1497" w:type="dxa"/>
            <w:vAlign w:val="center"/>
          </w:tcPr>
          <w:p w14:paraId="05AD10B4">
            <w:pPr>
              <w:spacing w:line="360" w:lineRule="auto"/>
              <w:jc w:val="left"/>
              <w:rPr>
                <w:rFonts w:ascii="宋体" w:hAnsi="宋体"/>
                <w:snapToGrid w:val="0"/>
                <w:kern w:val="0"/>
                <w:szCs w:val="21"/>
              </w:rPr>
            </w:pPr>
          </w:p>
        </w:tc>
        <w:tc>
          <w:tcPr>
            <w:tcW w:w="1555" w:type="dxa"/>
            <w:vAlign w:val="center"/>
          </w:tcPr>
          <w:p w14:paraId="390EC60F">
            <w:pPr>
              <w:spacing w:line="360" w:lineRule="auto"/>
              <w:jc w:val="left"/>
              <w:rPr>
                <w:rFonts w:ascii="宋体" w:hAnsi="宋体"/>
                <w:snapToGrid w:val="0"/>
                <w:kern w:val="0"/>
                <w:szCs w:val="21"/>
              </w:rPr>
            </w:pPr>
          </w:p>
        </w:tc>
      </w:tr>
      <w:tr w14:paraId="4662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6D21EBAD">
            <w:pPr>
              <w:spacing w:line="360" w:lineRule="auto"/>
              <w:rPr>
                <w:rFonts w:ascii="宋体" w:hAnsi="宋体"/>
                <w:snapToGrid w:val="0"/>
                <w:kern w:val="0"/>
                <w:szCs w:val="21"/>
              </w:rPr>
            </w:pPr>
            <w:r>
              <w:rPr>
                <w:rFonts w:hint="eastAsia" w:ascii="宋体" w:hAnsi="宋体"/>
                <w:snapToGrid w:val="0"/>
                <w:kern w:val="0"/>
                <w:szCs w:val="21"/>
              </w:rPr>
              <w:t>5</w:t>
            </w:r>
          </w:p>
        </w:tc>
        <w:tc>
          <w:tcPr>
            <w:tcW w:w="1490" w:type="dxa"/>
            <w:vAlign w:val="center"/>
          </w:tcPr>
          <w:p w14:paraId="449EBD78">
            <w:pPr>
              <w:spacing w:line="360" w:lineRule="auto"/>
              <w:rPr>
                <w:rFonts w:ascii="宋体" w:hAnsi="宋体"/>
                <w:snapToGrid w:val="0"/>
                <w:kern w:val="0"/>
                <w:szCs w:val="21"/>
              </w:rPr>
            </w:pPr>
          </w:p>
        </w:tc>
        <w:tc>
          <w:tcPr>
            <w:tcW w:w="1699" w:type="dxa"/>
            <w:vAlign w:val="center"/>
          </w:tcPr>
          <w:p w14:paraId="7C9F1C49">
            <w:pPr>
              <w:spacing w:line="360" w:lineRule="auto"/>
              <w:jc w:val="left"/>
              <w:rPr>
                <w:rFonts w:ascii="宋体" w:hAnsi="宋体"/>
                <w:snapToGrid w:val="0"/>
                <w:kern w:val="0"/>
                <w:szCs w:val="21"/>
              </w:rPr>
            </w:pPr>
          </w:p>
        </w:tc>
        <w:tc>
          <w:tcPr>
            <w:tcW w:w="1138" w:type="dxa"/>
            <w:vAlign w:val="center"/>
          </w:tcPr>
          <w:p w14:paraId="4D73DCB9">
            <w:pPr>
              <w:spacing w:line="360" w:lineRule="auto"/>
              <w:jc w:val="left"/>
              <w:rPr>
                <w:rFonts w:ascii="宋体" w:hAnsi="宋体"/>
                <w:snapToGrid w:val="0"/>
                <w:kern w:val="0"/>
                <w:szCs w:val="21"/>
              </w:rPr>
            </w:pPr>
          </w:p>
        </w:tc>
        <w:tc>
          <w:tcPr>
            <w:tcW w:w="1263" w:type="dxa"/>
            <w:vAlign w:val="center"/>
          </w:tcPr>
          <w:p w14:paraId="0AC6EB99">
            <w:pPr>
              <w:spacing w:line="360" w:lineRule="auto"/>
              <w:jc w:val="left"/>
              <w:rPr>
                <w:rFonts w:ascii="宋体" w:hAnsi="宋体"/>
                <w:snapToGrid w:val="0"/>
                <w:kern w:val="0"/>
                <w:szCs w:val="21"/>
              </w:rPr>
            </w:pPr>
          </w:p>
        </w:tc>
        <w:tc>
          <w:tcPr>
            <w:tcW w:w="1497" w:type="dxa"/>
            <w:vAlign w:val="center"/>
          </w:tcPr>
          <w:p w14:paraId="0A03248F">
            <w:pPr>
              <w:spacing w:line="360" w:lineRule="auto"/>
              <w:jc w:val="left"/>
              <w:rPr>
                <w:rFonts w:ascii="宋体" w:hAnsi="宋体"/>
                <w:snapToGrid w:val="0"/>
                <w:kern w:val="0"/>
                <w:szCs w:val="21"/>
              </w:rPr>
            </w:pPr>
          </w:p>
        </w:tc>
        <w:tc>
          <w:tcPr>
            <w:tcW w:w="1555" w:type="dxa"/>
            <w:vAlign w:val="center"/>
          </w:tcPr>
          <w:p w14:paraId="5706FC5D">
            <w:pPr>
              <w:spacing w:line="360" w:lineRule="auto"/>
              <w:jc w:val="left"/>
              <w:rPr>
                <w:rFonts w:ascii="宋体" w:hAnsi="宋体"/>
                <w:snapToGrid w:val="0"/>
                <w:kern w:val="0"/>
                <w:szCs w:val="21"/>
              </w:rPr>
            </w:pPr>
          </w:p>
        </w:tc>
      </w:tr>
      <w:tr w14:paraId="6E1E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711A9AE1">
            <w:pPr>
              <w:spacing w:line="360" w:lineRule="auto"/>
              <w:rPr>
                <w:rFonts w:ascii="宋体" w:hAnsi="宋体"/>
                <w:snapToGrid w:val="0"/>
                <w:kern w:val="0"/>
                <w:szCs w:val="21"/>
              </w:rPr>
            </w:pPr>
            <w:r>
              <w:rPr>
                <w:rFonts w:ascii="宋体" w:hAnsi="宋体"/>
                <w:snapToGrid w:val="0"/>
                <w:kern w:val="0"/>
                <w:szCs w:val="21"/>
              </w:rPr>
              <w:t>…</w:t>
            </w:r>
          </w:p>
        </w:tc>
        <w:tc>
          <w:tcPr>
            <w:tcW w:w="1490" w:type="dxa"/>
            <w:vAlign w:val="center"/>
          </w:tcPr>
          <w:p w14:paraId="3EDE380D">
            <w:pPr>
              <w:spacing w:line="360" w:lineRule="auto"/>
              <w:rPr>
                <w:rFonts w:ascii="宋体" w:hAnsi="宋体"/>
                <w:snapToGrid w:val="0"/>
                <w:kern w:val="0"/>
                <w:szCs w:val="21"/>
              </w:rPr>
            </w:pPr>
          </w:p>
        </w:tc>
        <w:tc>
          <w:tcPr>
            <w:tcW w:w="1699" w:type="dxa"/>
            <w:vAlign w:val="center"/>
          </w:tcPr>
          <w:p w14:paraId="14FAD9EF">
            <w:pPr>
              <w:spacing w:line="360" w:lineRule="auto"/>
              <w:jc w:val="left"/>
              <w:rPr>
                <w:rFonts w:ascii="宋体" w:hAnsi="宋体"/>
                <w:snapToGrid w:val="0"/>
                <w:kern w:val="0"/>
                <w:szCs w:val="21"/>
              </w:rPr>
            </w:pPr>
          </w:p>
        </w:tc>
        <w:tc>
          <w:tcPr>
            <w:tcW w:w="1138" w:type="dxa"/>
            <w:vAlign w:val="center"/>
          </w:tcPr>
          <w:p w14:paraId="626D5F0A">
            <w:pPr>
              <w:spacing w:line="360" w:lineRule="auto"/>
              <w:jc w:val="left"/>
              <w:rPr>
                <w:rFonts w:ascii="宋体" w:hAnsi="宋体"/>
                <w:snapToGrid w:val="0"/>
                <w:kern w:val="0"/>
                <w:szCs w:val="21"/>
              </w:rPr>
            </w:pPr>
          </w:p>
        </w:tc>
        <w:tc>
          <w:tcPr>
            <w:tcW w:w="1263" w:type="dxa"/>
            <w:vAlign w:val="center"/>
          </w:tcPr>
          <w:p w14:paraId="648262F1">
            <w:pPr>
              <w:spacing w:line="360" w:lineRule="auto"/>
              <w:jc w:val="left"/>
              <w:rPr>
                <w:rFonts w:ascii="宋体" w:hAnsi="宋体"/>
                <w:snapToGrid w:val="0"/>
                <w:kern w:val="0"/>
                <w:szCs w:val="21"/>
              </w:rPr>
            </w:pPr>
          </w:p>
        </w:tc>
        <w:tc>
          <w:tcPr>
            <w:tcW w:w="1497" w:type="dxa"/>
            <w:vAlign w:val="center"/>
          </w:tcPr>
          <w:p w14:paraId="337F467C">
            <w:pPr>
              <w:spacing w:line="360" w:lineRule="auto"/>
              <w:jc w:val="left"/>
              <w:rPr>
                <w:rFonts w:ascii="宋体" w:hAnsi="宋体"/>
                <w:snapToGrid w:val="0"/>
                <w:kern w:val="0"/>
                <w:szCs w:val="21"/>
              </w:rPr>
            </w:pPr>
          </w:p>
        </w:tc>
        <w:tc>
          <w:tcPr>
            <w:tcW w:w="1555" w:type="dxa"/>
            <w:vAlign w:val="center"/>
          </w:tcPr>
          <w:p w14:paraId="1DF85562">
            <w:pPr>
              <w:spacing w:line="360" w:lineRule="auto"/>
              <w:jc w:val="left"/>
              <w:rPr>
                <w:rFonts w:ascii="宋体" w:hAnsi="宋体"/>
                <w:snapToGrid w:val="0"/>
                <w:kern w:val="0"/>
                <w:szCs w:val="21"/>
              </w:rPr>
            </w:pPr>
          </w:p>
        </w:tc>
      </w:tr>
      <w:tr w14:paraId="6971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5E1FFED9">
            <w:pPr>
              <w:spacing w:line="360" w:lineRule="auto"/>
              <w:rPr>
                <w:rFonts w:ascii="宋体" w:hAnsi="宋体"/>
                <w:snapToGrid w:val="0"/>
                <w:kern w:val="0"/>
                <w:szCs w:val="21"/>
              </w:rPr>
            </w:pPr>
          </w:p>
        </w:tc>
        <w:tc>
          <w:tcPr>
            <w:tcW w:w="1490" w:type="dxa"/>
            <w:vAlign w:val="center"/>
          </w:tcPr>
          <w:p w14:paraId="4BBFB439">
            <w:pPr>
              <w:spacing w:line="360" w:lineRule="auto"/>
              <w:rPr>
                <w:rFonts w:ascii="宋体" w:hAnsi="宋体"/>
                <w:snapToGrid w:val="0"/>
                <w:kern w:val="0"/>
                <w:szCs w:val="21"/>
              </w:rPr>
            </w:pPr>
          </w:p>
        </w:tc>
        <w:tc>
          <w:tcPr>
            <w:tcW w:w="1699" w:type="dxa"/>
            <w:vAlign w:val="center"/>
          </w:tcPr>
          <w:p w14:paraId="46595CAE">
            <w:pPr>
              <w:spacing w:line="360" w:lineRule="auto"/>
              <w:jc w:val="left"/>
              <w:rPr>
                <w:rFonts w:ascii="宋体" w:hAnsi="宋体"/>
                <w:snapToGrid w:val="0"/>
                <w:kern w:val="0"/>
                <w:szCs w:val="21"/>
              </w:rPr>
            </w:pPr>
          </w:p>
        </w:tc>
        <w:tc>
          <w:tcPr>
            <w:tcW w:w="1138" w:type="dxa"/>
            <w:vAlign w:val="center"/>
          </w:tcPr>
          <w:p w14:paraId="453E2E66">
            <w:pPr>
              <w:spacing w:line="360" w:lineRule="auto"/>
              <w:jc w:val="left"/>
              <w:rPr>
                <w:rFonts w:ascii="宋体" w:hAnsi="宋体"/>
                <w:snapToGrid w:val="0"/>
                <w:kern w:val="0"/>
                <w:szCs w:val="21"/>
              </w:rPr>
            </w:pPr>
          </w:p>
        </w:tc>
        <w:tc>
          <w:tcPr>
            <w:tcW w:w="1263" w:type="dxa"/>
            <w:vAlign w:val="center"/>
          </w:tcPr>
          <w:p w14:paraId="47575086">
            <w:pPr>
              <w:spacing w:line="360" w:lineRule="auto"/>
              <w:jc w:val="left"/>
              <w:rPr>
                <w:rFonts w:ascii="宋体" w:hAnsi="宋体"/>
                <w:snapToGrid w:val="0"/>
                <w:kern w:val="0"/>
                <w:szCs w:val="21"/>
              </w:rPr>
            </w:pPr>
          </w:p>
        </w:tc>
        <w:tc>
          <w:tcPr>
            <w:tcW w:w="1497" w:type="dxa"/>
            <w:vAlign w:val="center"/>
          </w:tcPr>
          <w:p w14:paraId="657AE947">
            <w:pPr>
              <w:spacing w:line="360" w:lineRule="auto"/>
              <w:jc w:val="left"/>
              <w:rPr>
                <w:rFonts w:ascii="宋体" w:hAnsi="宋体"/>
                <w:snapToGrid w:val="0"/>
                <w:kern w:val="0"/>
                <w:szCs w:val="21"/>
              </w:rPr>
            </w:pPr>
          </w:p>
        </w:tc>
        <w:tc>
          <w:tcPr>
            <w:tcW w:w="1555" w:type="dxa"/>
            <w:vAlign w:val="center"/>
          </w:tcPr>
          <w:p w14:paraId="591E4D05">
            <w:pPr>
              <w:spacing w:line="360" w:lineRule="auto"/>
              <w:jc w:val="left"/>
              <w:rPr>
                <w:rFonts w:ascii="宋体" w:hAnsi="宋体"/>
                <w:snapToGrid w:val="0"/>
                <w:kern w:val="0"/>
                <w:szCs w:val="21"/>
              </w:rPr>
            </w:pPr>
          </w:p>
        </w:tc>
      </w:tr>
      <w:tr w14:paraId="5898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5D3F5155">
            <w:pPr>
              <w:spacing w:line="360" w:lineRule="auto"/>
              <w:rPr>
                <w:rFonts w:ascii="宋体" w:hAnsi="宋体"/>
                <w:snapToGrid w:val="0"/>
                <w:kern w:val="0"/>
                <w:szCs w:val="21"/>
              </w:rPr>
            </w:pPr>
          </w:p>
        </w:tc>
        <w:tc>
          <w:tcPr>
            <w:tcW w:w="1490" w:type="dxa"/>
            <w:vAlign w:val="center"/>
          </w:tcPr>
          <w:p w14:paraId="3DEBFA74">
            <w:pPr>
              <w:spacing w:line="360" w:lineRule="auto"/>
              <w:rPr>
                <w:rFonts w:ascii="宋体" w:hAnsi="宋体"/>
                <w:snapToGrid w:val="0"/>
                <w:kern w:val="0"/>
                <w:szCs w:val="21"/>
              </w:rPr>
            </w:pPr>
          </w:p>
        </w:tc>
        <w:tc>
          <w:tcPr>
            <w:tcW w:w="1699" w:type="dxa"/>
            <w:vAlign w:val="center"/>
          </w:tcPr>
          <w:p w14:paraId="4D8DE96B">
            <w:pPr>
              <w:spacing w:line="360" w:lineRule="auto"/>
              <w:jc w:val="left"/>
              <w:rPr>
                <w:rFonts w:ascii="宋体" w:hAnsi="宋体"/>
                <w:snapToGrid w:val="0"/>
                <w:kern w:val="0"/>
                <w:szCs w:val="21"/>
              </w:rPr>
            </w:pPr>
          </w:p>
        </w:tc>
        <w:tc>
          <w:tcPr>
            <w:tcW w:w="1138" w:type="dxa"/>
            <w:vAlign w:val="center"/>
          </w:tcPr>
          <w:p w14:paraId="3B24D1AF">
            <w:pPr>
              <w:spacing w:line="360" w:lineRule="auto"/>
              <w:jc w:val="left"/>
              <w:rPr>
                <w:rFonts w:ascii="宋体" w:hAnsi="宋体"/>
                <w:snapToGrid w:val="0"/>
                <w:kern w:val="0"/>
                <w:szCs w:val="21"/>
              </w:rPr>
            </w:pPr>
          </w:p>
        </w:tc>
        <w:tc>
          <w:tcPr>
            <w:tcW w:w="1263" w:type="dxa"/>
            <w:vAlign w:val="center"/>
          </w:tcPr>
          <w:p w14:paraId="0CB831C7">
            <w:pPr>
              <w:spacing w:line="360" w:lineRule="auto"/>
              <w:jc w:val="left"/>
              <w:rPr>
                <w:rFonts w:ascii="宋体" w:hAnsi="宋体"/>
                <w:snapToGrid w:val="0"/>
                <w:kern w:val="0"/>
                <w:szCs w:val="21"/>
              </w:rPr>
            </w:pPr>
          </w:p>
        </w:tc>
        <w:tc>
          <w:tcPr>
            <w:tcW w:w="1497" w:type="dxa"/>
            <w:vAlign w:val="center"/>
          </w:tcPr>
          <w:p w14:paraId="0ECC556D">
            <w:pPr>
              <w:spacing w:line="360" w:lineRule="auto"/>
              <w:jc w:val="left"/>
              <w:rPr>
                <w:rFonts w:ascii="宋体" w:hAnsi="宋体"/>
                <w:snapToGrid w:val="0"/>
                <w:kern w:val="0"/>
                <w:szCs w:val="21"/>
              </w:rPr>
            </w:pPr>
          </w:p>
        </w:tc>
        <w:tc>
          <w:tcPr>
            <w:tcW w:w="1555" w:type="dxa"/>
            <w:vAlign w:val="center"/>
          </w:tcPr>
          <w:p w14:paraId="6D0E65A3">
            <w:pPr>
              <w:spacing w:line="360" w:lineRule="auto"/>
              <w:jc w:val="left"/>
              <w:rPr>
                <w:rFonts w:ascii="宋体" w:hAnsi="宋体"/>
                <w:snapToGrid w:val="0"/>
                <w:kern w:val="0"/>
                <w:szCs w:val="21"/>
              </w:rPr>
            </w:pPr>
          </w:p>
        </w:tc>
      </w:tr>
      <w:tr w14:paraId="081F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36FD0F01">
            <w:pPr>
              <w:spacing w:line="360" w:lineRule="auto"/>
              <w:rPr>
                <w:rFonts w:ascii="宋体" w:hAnsi="宋体"/>
                <w:snapToGrid w:val="0"/>
                <w:kern w:val="0"/>
                <w:szCs w:val="21"/>
              </w:rPr>
            </w:pPr>
          </w:p>
        </w:tc>
        <w:tc>
          <w:tcPr>
            <w:tcW w:w="1490" w:type="dxa"/>
            <w:vAlign w:val="center"/>
          </w:tcPr>
          <w:p w14:paraId="15491749">
            <w:pPr>
              <w:spacing w:line="360" w:lineRule="auto"/>
              <w:rPr>
                <w:rFonts w:ascii="宋体" w:hAnsi="宋体"/>
                <w:snapToGrid w:val="0"/>
                <w:kern w:val="0"/>
                <w:szCs w:val="21"/>
              </w:rPr>
            </w:pPr>
          </w:p>
        </w:tc>
        <w:tc>
          <w:tcPr>
            <w:tcW w:w="1699" w:type="dxa"/>
            <w:vAlign w:val="center"/>
          </w:tcPr>
          <w:p w14:paraId="11089EB7">
            <w:pPr>
              <w:spacing w:line="360" w:lineRule="auto"/>
              <w:jc w:val="left"/>
              <w:rPr>
                <w:rFonts w:ascii="宋体" w:hAnsi="宋体"/>
                <w:snapToGrid w:val="0"/>
                <w:kern w:val="0"/>
                <w:szCs w:val="21"/>
              </w:rPr>
            </w:pPr>
          </w:p>
        </w:tc>
        <w:tc>
          <w:tcPr>
            <w:tcW w:w="1138" w:type="dxa"/>
            <w:vAlign w:val="center"/>
          </w:tcPr>
          <w:p w14:paraId="2FD94DD5">
            <w:pPr>
              <w:spacing w:line="360" w:lineRule="auto"/>
              <w:jc w:val="left"/>
              <w:rPr>
                <w:rFonts w:ascii="宋体" w:hAnsi="宋体"/>
                <w:snapToGrid w:val="0"/>
                <w:kern w:val="0"/>
                <w:szCs w:val="21"/>
              </w:rPr>
            </w:pPr>
          </w:p>
        </w:tc>
        <w:tc>
          <w:tcPr>
            <w:tcW w:w="1263" w:type="dxa"/>
            <w:vAlign w:val="center"/>
          </w:tcPr>
          <w:p w14:paraId="12CC3EDA">
            <w:pPr>
              <w:spacing w:line="360" w:lineRule="auto"/>
              <w:jc w:val="left"/>
              <w:rPr>
                <w:rFonts w:ascii="宋体" w:hAnsi="宋体"/>
                <w:snapToGrid w:val="0"/>
                <w:kern w:val="0"/>
                <w:szCs w:val="21"/>
              </w:rPr>
            </w:pPr>
          </w:p>
        </w:tc>
        <w:tc>
          <w:tcPr>
            <w:tcW w:w="1497" w:type="dxa"/>
            <w:vAlign w:val="center"/>
          </w:tcPr>
          <w:p w14:paraId="4B407A69">
            <w:pPr>
              <w:spacing w:line="360" w:lineRule="auto"/>
              <w:jc w:val="left"/>
              <w:rPr>
                <w:rFonts w:ascii="宋体" w:hAnsi="宋体"/>
                <w:snapToGrid w:val="0"/>
                <w:kern w:val="0"/>
                <w:szCs w:val="21"/>
              </w:rPr>
            </w:pPr>
          </w:p>
        </w:tc>
        <w:tc>
          <w:tcPr>
            <w:tcW w:w="1555" w:type="dxa"/>
            <w:vAlign w:val="center"/>
          </w:tcPr>
          <w:p w14:paraId="3931AB51">
            <w:pPr>
              <w:spacing w:line="360" w:lineRule="auto"/>
              <w:jc w:val="left"/>
              <w:rPr>
                <w:rFonts w:ascii="宋体" w:hAnsi="宋体"/>
                <w:snapToGrid w:val="0"/>
                <w:kern w:val="0"/>
                <w:szCs w:val="21"/>
              </w:rPr>
            </w:pPr>
          </w:p>
        </w:tc>
      </w:tr>
      <w:tr w14:paraId="4808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70C26716">
            <w:pPr>
              <w:spacing w:line="360" w:lineRule="auto"/>
              <w:rPr>
                <w:rFonts w:ascii="宋体" w:hAnsi="宋体"/>
                <w:snapToGrid w:val="0"/>
                <w:kern w:val="0"/>
                <w:szCs w:val="21"/>
              </w:rPr>
            </w:pPr>
          </w:p>
        </w:tc>
        <w:tc>
          <w:tcPr>
            <w:tcW w:w="1490" w:type="dxa"/>
            <w:vAlign w:val="center"/>
          </w:tcPr>
          <w:p w14:paraId="52A12E55">
            <w:pPr>
              <w:spacing w:line="360" w:lineRule="auto"/>
              <w:rPr>
                <w:rFonts w:ascii="宋体" w:hAnsi="宋体"/>
                <w:snapToGrid w:val="0"/>
                <w:kern w:val="0"/>
                <w:szCs w:val="21"/>
              </w:rPr>
            </w:pPr>
          </w:p>
        </w:tc>
        <w:tc>
          <w:tcPr>
            <w:tcW w:w="1699" w:type="dxa"/>
            <w:vAlign w:val="center"/>
          </w:tcPr>
          <w:p w14:paraId="21F607C1">
            <w:pPr>
              <w:spacing w:line="360" w:lineRule="auto"/>
              <w:jc w:val="left"/>
              <w:rPr>
                <w:rFonts w:ascii="宋体" w:hAnsi="宋体"/>
                <w:snapToGrid w:val="0"/>
                <w:kern w:val="0"/>
                <w:szCs w:val="21"/>
              </w:rPr>
            </w:pPr>
          </w:p>
        </w:tc>
        <w:tc>
          <w:tcPr>
            <w:tcW w:w="1138" w:type="dxa"/>
            <w:vAlign w:val="center"/>
          </w:tcPr>
          <w:p w14:paraId="4202EE20">
            <w:pPr>
              <w:spacing w:line="360" w:lineRule="auto"/>
              <w:jc w:val="left"/>
              <w:rPr>
                <w:rFonts w:ascii="宋体" w:hAnsi="宋体"/>
                <w:snapToGrid w:val="0"/>
                <w:kern w:val="0"/>
                <w:szCs w:val="21"/>
              </w:rPr>
            </w:pPr>
          </w:p>
        </w:tc>
        <w:tc>
          <w:tcPr>
            <w:tcW w:w="1263" w:type="dxa"/>
            <w:vAlign w:val="center"/>
          </w:tcPr>
          <w:p w14:paraId="472E5BAF">
            <w:pPr>
              <w:spacing w:line="360" w:lineRule="auto"/>
              <w:jc w:val="left"/>
              <w:rPr>
                <w:rFonts w:ascii="宋体" w:hAnsi="宋体"/>
                <w:snapToGrid w:val="0"/>
                <w:kern w:val="0"/>
                <w:szCs w:val="21"/>
              </w:rPr>
            </w:pPr>
          </w:p>
        </w:tc>
        <w:tc>
          <w:tcPr>
            <w:tcW w:w="1497" w:type="dxa"/>
            <w:vAlign w:val="center"/>
          </w:tcPr>
          <w:p w14:paraId="74F0DE22">
            <w:pPr>
              <w:spacing w:line="360" w:lineRule="auto"/>
              <w:jc w:val="left"/>
              <w:rPr>
                <w:rFonts w:ascii="宋体" w:hAnsi="宋体"/>
                <w:snapToGrid w:val="0"/>
                <w:kern w:val="0"/>
                <w:szCs w:val="21"/>
              </w:rPr>
            </w:pPr>
          </w:p>
        </w:tc>
        <w:tc>
          <w:tcPr>
            <w:tcW w:w="1555" w:type="dxa"/>
            <w:vAlign w:val="center"/>
          </w:tcPr>
          <w:p w14:paraId="755F9632">
            <w:pPr>
              <w:spacing w:line="360" w:lineRule="auto"/>
              <w:jc w:val="left"/>
              <w:rPr>
                <w:rFonts w:ascii="宋体" w:hAnsi="宋体"/>
                <w:snapToGrid w:val="0"/>
                <w:kern w:val="0"/>
                <w:szCs w:val="21"/>
              </w:rPr>
            </w:pPr>
          </w:p>
        </w:tc>
      </w:tr>
      <w:tr w14:paraId="7A59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6331ABF4">
            <w:pPr>
              <w:spacing w:line="360" w:lineRule="auto"/>
              <w:rPr>
                <w:rFonts w:ascii="宋体" w:hAnsi="宋体"/>
                <w:snapToGrid w:val="0"/>
                <w:kern w:val="0"/>
                <w:szCs w:val="21"/>
              </w:rPr>
            </w:pPr>
          </w:p>
        </w:tc>
        <w:tc>
          <w:tcPr>
            <w:tcW w:w="1490" w:type="dxa"/>
            <w:vAlign w:val="center"/>
          </w:tcPr>
          <w:p w14:paraId="6AE3B93D">
            <w:pPr>
              <w:spacing w:line="360" w:lineRule="auto"/>
              <w:rPr>
                <w:rFonts w:ascii="宋体" w:hAnsi="宋体"/>
                <w:snapToGrid w:val="0"/>
                <w:kern w:val="0"/>
                <w:szCs w:val="21"/>
              </w:rPr>
            </w:pPr>
          </w:p>
        </w:tc>
        <w:tc>
          <w:tcPr>
            <w:tcW w:w="1699" w:type="dxa"/>
            <w:vAlign w:val="center"/>
          </w:tcPr>
          <w:p w14:paraId="27E95D42">
            <w:pPr>
              <w:spacing w:line="360" w:lineRule="auto"/>
              <w:jc w:val="left"/>
              <w:rPr>
                <w:rFonts w:ascii="宋体" w:hAnsi="宋体"/>
                <w:snapToGrid w:val="0"/>
                <w:kern w:val="0"/>
                <w:szCs w:val="21"/>
              </w:rPr>
            </w:pPr>
          </w:p>
        </w:tc>
        <w:tc>
          <w:tcPr>
            <w:tcW w:w="1138" w:type="dxa"/>
            <w:vAlign w:val="center"/>
          </w:tcPr>
          <w:p w14:paraId="33A1F45A">
            <w:pPr>
              <w:spacing w:line="360" w:lineRule="auto"/>
              <w:jc w:val="left"/>
              <w:rPr>
                <w:rFonts w:ascii="宋体" w:hAnsi="宋体"/>
                <w:snapToGrid w:val="0"/>
                <w:kern w:val="0"/>
                <w:szCs w:val="21"/>
              </w:rPr>
            </w:pPr>
          </w:p>
        </w:tc>
        <w:tc>
          <w:tcPr>
            <w:tcW w:w="1263" w:type="dxa"/>
            <w:vAlign w:val="center"/>
          </w:tcPr>
          <w:p w14:paraId="3E48D096">
            <w:pPr>
              <w:spacing w:line="360" w:lineRule="auto"/>
              <w:jc w:val="left"/>
              <w:rPr>
                <w:rFonts w:ascii="宋体" w:hAnsi="宋体"/>
                <w:snapToGrid w:val="0"/>
                <w:kern w:val="0"/>
                <w:szCs w:val="21"/>
              </w:rPr>
            </w:pPr>
          </w:p>
        </w:tc>
        <w:tc>
          <w:tcPr>
            <w:tcW w:w="1497" w:type="dxa"/>
            <w:vAlign w:val="center"/>
          </w:tcPr>
          <w:p w14:paraId="152F941C">
            <w:pPr>
              <w:spacing w:line="360" w:lineRule="auto"/>
              <w:jc w:val="left"/>
              <w:rPr>
                <w:rFonts w:ascii="宋体" w:hAnsi="宋体"/>
                <w:snapToGrid w:val="0"/>
                <w:kern w:val="0"/>
                <w:szCs w:val="21"/>
              </w:rPr>
            </w:pPr>
          </w:p>
        </w:tc>
        <w:tc>
          <w:tcPr>
            <w:tcW w:w="1555" w:type="dxa"/>
            <w:vAlign w:val="center"/>
          </w:tcPr>
          <w:p w14:paraId="2FDB572F">
            <w:pPr>
              <w:spacing w:line="360" w:lineRule="auto"/>
              <w:jc w:val="left"/>
              <w:rPr>
                <w:rFonts w:ascii="宋体" w:hAnsi="宋体"/>
                <w:snapToGrid w:val="0"/>
                <w:kern w:val="0"/>
                <w:szCs w:val="21"/>
              </w:rPr>
            </w:pPr>
          </w:p>
        </w:tc>
      </w:tr>
      <w:tr w14:paraId="7843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5" w:type="dxa"/>
          </w:tcPr>
          <w:p w14:paraId="60D9A3BA">
            <w:pPr>
              <w:spacing w:line="360" w:lineRule="auto"/>
              <w:rPr>
                <w:rFonts w:ascii="宋体" w:hAnsi="宋体"/>
                <w:snapToGrid w:val="0"/>
                <w:kern w:val="0"/>
                <w:szCs w:val="21"/>
              </w:rPr>
            </w:pPr>
          </w:p>
        </w:tc>
        <w:tc>
          <w:tcPr>
            <w:tcW w:w="1490" w:type="dxa"/>
            <w:vAlign w:val="center"/>
          </w:tcPr>
          <w:p w14:paraId="4AFAC90B">
            <w:pPr>
              <w:spacing w:line="360" w:lineRule="auto"/>
              <w:rPr>
                <w:rFonts w:ascii="宋体" w:hAnsi="宋体"/>
                <w:snapToGrid w:val="0"/>
                <w:kern w:val="0"/>
                <w:szCs w:val="21"/>
              </w:rPr>
            </w:pPr>
          </w:p>
        </w:tc>
        <w:tc>
          <w:tcPr>
            <w:tcW w:w="1699" w:type="dxa"/>
            <w:vAlign w:val="center"/>
          </w:tcPr>
          <w:p w14:paraId="6A23DC19">
            <w:pPr>
              <w:spacing w:line="360" w:lineRule="auto"/>
              <w:jc w:val="left"/>
              <w:rPr>
                <w:rFonts w:ascii="宋体" w:hAnsi="宋体"/>
                <w:snapToGrid w:val="0"/>
                <w:kern w:val="0"/>
                <w:szCs w:val="21"/>
              </w:rPr>
            </w:pPr>
          </w:p>
        </w:tc>
        <w:tc>
          <w:tcPr>
            <w:tcW w:w="1138" w:type="dxa"/>
            <w:vAlign w:val="center"/>
          </w:tcPr>
          <w:p w14:paraId="7EE59041">
            <w:pPr>
              <w:spacing w:line="360" w:lineRule="auto"/>
              <w:jc w:val="left"/>
              <w:rPr>
                <w:rFonts w:ascii="宋体" w:hAnsi="宋体"/>
                <w:snapToGrid w:val="0"/>
                <w:kern w:val="0"/>
                <w:szCs w:val="21"/>
              </w:rPr>
            </w:pPr>
          </w:p>
        </w:tc>
        <w:tc>
          <w:tcPr>
            <w:tcW w:w="1263" w:type="dxa"/>
            <w:vAlign w:val="center"/>
          </w:tcPr>
          <w:p w14:paraId="2E3FC90C">
            <w:pPr>
              <w:spacing w:line="360" w:lineRule="auto"/>
              <w:jc w:val="left"/>
              <w:rPr>
                <w:rFonts w:ascii="宋体" w:hAnsi="宋体"/>
                <w:snapToGrid w:val="0"/>
                <w:kern w:val="0"/>
                <w:szCs w:val="21"/>
              </w:rPr>
            </w:pPr>
          </w:p>
        </w:tc>
        <w:tc>
          <w:tcPr>
            <w:tcW w:w="1497" w:type="dxa"/>
            <w:vAlign w:val="center"/>
          </w:tcPr>
          <w:p w14:paraId="211FCE80">
            <w:pPr>
              <w:spacing w:line="360" w:lineRule="auto"/>
              <w:jc w:val="left"/>
              <w:rPr>
                <w:rFonts w:ascii="宋体" w:hAnsi="宋体"/>
                <w:snapToGrid w:val="0"/>
                <w:kern w:val="0"/>
                <w:szCs w:val="21"/>
              </w:rPr>
            </w:pPr>
          </w:p>
        </w:tc>
        <w:tc>
          <w:tcPr>
            <w:tcW w:w="1555" w:type="dxa"/>
            <w:vAlign w:val="center"/>
          </w:tcPr>
          <w:p w14:paraId="7E60A4B7">
            <w:pPr>
              <w:spacing w:line="360" w:lineRule="auto"/>
              <w:jc w:val="left"/>
              <w:rPr>
                <w:rFonts w:ascii="宋体" w:hAnsi="宋体"/>
                <w:snapToGrid w:val="0"/>
                <w:kern w:val="0"/>
                <w:szCs w:val="21"/>
              </w:rPr>
            </w:pPr>
          </w:p>
        </w:tc>
      </w:tr>
    </w:tbl>
    <w:p w14:paraId="1B02D52B">
      <w:pPr>
        <w:rPr>
          <w:rFonts w:ascii="宋体" w:hAnsi="宋体" w:cs="宋体"/>
          <w:b/>
          <w:bCs/>
          <w:sz w:val="32"/>
          <w:szCs w:val="32"/>
        </w:rPr>
      </w:pPr>
      <w:r>
        <w:rPr>
          <w:rFonts w:hint="eastAsia" w:ascii="宋体" w:hAnsi="宋体" w:cs="宋体"/>
          <w:b/>
          <w:bCs/>
          <w:sz w:val="32"/>
          <w:szCs w:val="32"/>
        </w:rPr>
        <w:br w:type="page"/>
      </w:r>
    </w:p>
    <w:p w14:paraId="40253C2E">
      <w:pPr>
        <w:adjustRightInd w:val="0"/>
        <w:snapToGrid w:val="0"/>
        <w:spacing w:line="360" w:lineRule="auto"/>
        <w:outlineLvl w:val="0"/>
        <w:rPr>
          <w:rFonts w:ascii="黑体" w:hAnsi="宋体" w:eastAsia="黑体"/>
          <w:b/>
          <w:sz w:val="32"/>
          <w:szCs w:val="32"/>
        </w:rPr>
      </w:pPr>
      <w:bookmarkStart w:id="2" w:name="_Toc396201815"/>
      <w:r>
        <w:rPr>
          <w:rFonts w:hint="eastAsia" w:ascii="宋体" w:hAnsi="宋体" w:eastAsia="宋体" w:cs="宋体"/>
          <w:sz w:val="32"/>
          <w:szCs w:val="22"/>
        </w:rPr>
        <w:t>（五）技术要求</w:t>
      </w:r>
    </w:p>
    <w:p w14:paraId="6D1D6859">
      <w:pPr>
        <w:adjustRightInd w:val="0"/>
        <w:snapToGrid w:val="0"/>
        <w:spacing w:line="360" w:lineRule="auto"/>
        <w:jc w:val="center"/>
        <w:outlineLvl w:val="0"/>
        <w:rPr>
          <w:rFonts w:ascii="黑体" w:hAnsi="宋体" w:eastAsia="黑体"/>
          <w:b/>
          <w:sz w:val="32"/>
          <w:szCs w:val="32"/>
        </w:rPr>
      </w:pPr>
      <w:r>
        <w:rPr>
          <w:rFonts w:hint="eastAsia" w:ascii="黑体" w:hAnsi="宋体" w:eastAsia="黑体"/>
          <w:b/>
          <w:sz w:val="32"/>
          <w:szCs w:val="32"/>
        </w:rPr>
        <w:t>技术要求</w:t>
      </w:r>
    </w:p>
    <w:p w14:paraId="3DD88970">
      <w:pPr>
        <w:adjustRightInd w:val="0"/>
        <w:snapToGrid w:val="0"/>
        <w:spacing w:line="360" w:lineRule="auto"/>
        <w:ind w:firstLine="482" w:firstLineChars="200"/>
        <w:jc w:val="left"/>
        <w:outlineLvl w:val="0"/>
        <w:rPr>
          <w:rFonts w:ascii="黑体" w:hAnsi="宋体" w:eastAsia="黑体"/>
          <w:b/>
          <w:sz w:val="24"/>
        </w:rPr>
      </w:pPr>
      <w:r>
        <w:rPr>
          <w:rFonts w:hint="eastAsia" w:ascii="黑体" w:hAnsi="宋体" w:eastAsia="黑体"/>
          <w:b/>
          <w:sz w:val="24"/>
        </w:rPr>
        <w:t>1、工程概况</w:t>
      </w:r>
      <w:bookmarkEnd w:id="2"/>
    </w:p>
    <w:p w14:paraId="79A4F1E0">
      <w:pPr>
        <w:adjustRightInd w:val="0"/>
        <w:snapToGrid w:val="0"/>
        <w:spacing w:line="360" w:lineRule="auto"/>
        <w:ind w:firstLine="480" w:firstLineChars="200"/>
        <w:jc w:val="left"/>
        <w:rPr>
          <w:rFonts w:ascii="宋体" w:hAnsi="宋体"/>
          <w:sz w:val="24"/>
        </w:rPr>
      </w:pPr>
      <w:r>
        <w:rPr>
          <w:rFonts w:hint="eastAsia" w:ascii="宋体" w:hAnsi="宋体"/>
          <w:sz w:val="24"/>
        </w:rPr>
        <w:t>新皇岗口岸联检大楼市政工程包括联检大楼用地红线外必要的连接道路和市政管线工程。</w:t>
      </w:r>
    </w:p>
    <w:p w14:paraId="295CC027">
      <w:pPr>
        <w:adjustRightInd w:val="0"/>
        <w:snapToGrid w:val="0"/>
        <w:spacing w:line="360" w:lineRule="auto"/>
        <w:ind w:firstLine="482" w:firstLineChars="200"/>
        <w:jc w:val="left"/>
        <w:outlineLvl w:val="0"/>
        <w:rPr>
          <w:rFonts w:ascii="黑体" w:hAnsi="宋体" w:eastAsia="黑体"/>
          <w:b/>
          <w:sz w:val="24"/>
          <w:highlight w:val="none"/>
        </w:rPr>
      </w:pPr>
      <w:r>
        <w:rPr>
          <w:rFonts w:hint="eastAsia" w:ascii="黑体" w:hAnsi="宋体" w:eastAsia="黑体"/>
          <w:b/>
          <w:sz w:val="24"/>
          <w:highlight w:val="none"/>
        </w:rPr>
        <w:t>2、检测范围</w:t>
      </w:r>
    </w:p>
    <w:p w14:paraId="167D24CC">
      <w:pPr>
        <w:adjustRightInd w:val="0"/>
        <w:snapToGrid w:val="0"/>
        <w:spacing w:line="360" w:lineRule="auto"/>
        <w:ind w:firstLine="480" w:firstLineChars="200"/>
        <w:jc w:val="left"/>
        <w:rPr>
          <w:rFonts w:hint="default" w:ascii="宋体" w:hAnsi="宋体" w:eastAsiaTheme="minorEastAsia"/>
          <w:sz w:val="24"/>
          <w:highlight w:val="none"/>
          <w:lang w:val="en-US" w:eastAsia="zh-CN"/>
        </w:rPr>
      </w:pPr>
      <w:r>
        <w:rPr>
          <w:rFonts w:hint="eastAsia" w:ascii="宋体" w:hAnsi="宋体"/>
          <w:sz w:val="24"/>
          <w:highlight w:val="none"/>
        </w:rPr>
        <w:t>现状广深高速主线桥，具体</w:t>
      </w:r>
      <w:r>
        <w:rPr>
          <w:rFonts w:hint="eastAsia" w:ascii="宋体" w:hAnsi="宋体"/>
          <w:sz w:val="24"/>
          <w:highlight w:val="none"/>
          <w:lang w:eastAsia="zh-CN"/>
        </w:rPr>
        <w:t>详见招标公告</w:t>
      </w:r>
      <w:r>
        <w:rPr>
          <w:rFonts w:hint="eastAsia" w:ascii="宋体" w:hAnsi="宋体"/>
          <w:sz w:val="24"/>
          <w:highlight w:val="none"/>
        </w:rPr>
        <w:t>附件2现状桥梁检测平面图</w:t>
      </w:r>
      <w:r>
        <w:rPr>
          <w:rFonts w:hint="eastAsia" w:ascii="宋体" w:hAnsi="宋体"/>
          <w:sz w:val="24"/>
          <w:highlight w:val="none"/>
          <w:lang w:val="en-US" w:eastAsia="zh-CN"/>
        </w:rPr>
        <w:t>。</w:t>
      </w:r>
    </w:p>
    <w:p w14:paraId="29006F26">
      <w:pPr>
        <w:adjustRightInd w:val="0"/>
        <w:snapToGrid w:val="0"/>
        <w:spacing w:line="360" w:lineRule="auto"/>
        <w:ind w:firstLine="482" w:firstLineChars="200"/>
        <w:jc w:val="left"/>
        <w:outlineLvl w:val="0"/>
        <w:rPr>
          <w:rFonts w:ascii="黑体" w:hAnsi="宋体" w:eastAsia="黑体"/>
          <w:b/>
          <w:sz w:val="24"/>
        </w:rPr>
      </w:pPr>
      <w:r>
        <w:rPr>
          <w:rFonts w:hint="eastAsia" w:ascii="黑体" w:hAnsi="宋体" w:eastAsia="黑体"/>
          <w:b/>
          <w:sz w:val="24"/>
        </w:rPr>
        <w:t>3、检测目的</w:t>
      </w:r>
    </w:p>
    <w:p w14:paraId="41D3C4F6">
      <w:pPr>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在新皇岗口岸联检大楼市政部分拆除工程实施前后，分别对广深高速主线桥（详见附件2现状桥梁检测平面图）主体结构及其附属构造物开展病害和损伤检查、桥梁检测，并出具检测报告，评估拆除工程对现状广深高速主线桥结构安全的影响。</w:t>
      </w:r>
    </w:p>
    <w:p w14:paraId="58041ECA">
      <w:pPr>
        <w:adjustRightInd w:val="0"/>
        <w:snapToGrid w:val="0"/>
        <w:spacing w:line="360" w:lineRule="auto"/>
        <w:ind w:firstLine="482" w:firstLineChars="200"/>
        <w:jc w:val="left"/>
        <w:rPr>
          <w:rFonts w:ascii="黑体" w:hAnsi="宋体" w:eastAsia="黑体"/>
          <w:b/>
          <w:sz w:val="24"/>
        </w:rPr>
      </w:pPr>
      <w:r>
        <w:rPr>
          <w:rFonts w:hint="eastAsia" w:ascii="黑体" w:hAnsi="宋体" w:eastAsia="黑体"/>
          <w:b/>
          <w:sz w:val="24"/>
        </w:rPr>
        <w:t>4、检测依据</w:t>
      </w:r>
    </w:p>
    <w:p w14:paraId="2220C786">
      <w:pPr>
        <w:adjustRightInd w:val="0"/>
        <w:snapToGrid w:val="0"/>
        <w:spacing w:line="360" w:lineRule="auto"/>
        <w:ind w:firstLine="480" w:firstLineChars="200"/>
        <w:jc w:val="left"/>
        <w:rPr>
          <w:rFonts w:ascii="宋体" w:hAnsi="宋体"/>
          <w:sz w:val="24"/>
        </w:rPr>
      </w:pPr>
      <w:r>
        <w:rPr>
          <w:rFonts w:hint="eastAsia" w:ascii="宋体" w:hAnsi="宋体"/>
          <w:sz w:val="24"/>
        </w:rPr>
        <w:t>本次检测依据参考下列规范或文件进行:</w:t>
      </w:r>
    </w:p>
    <w:p w14:paraId="37DAA41D">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(1)《公路桥涵养护规范》(JTG 5120-2021)</w:t>
      </w:r>
    </w:p>
    <w:p w14:paraId="3F419B4B">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(2)《公路桥梁技术状况评定标准》(JTG/T H21-2011)</w:t>
      </w:r>
    </w:p>
    <w:p w14:paraId="6990C813">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(3)《公路工程质量检验评定标准 第一册 土建工程</w:t>
      </w:r>
      <w:bookmarkStart w:id="3" w:name="_GoBack"/>
      <w:bookmarkEnd w:id="3"/>
      <w:r>
        <w:rPr>
          <w:rFonts w:hint="eastAsia" w:ascii="宋体" w:hAnsi="宋体"/>
          <w:color w:val="auto"/>
          <w:sz w:val="24"/>
        </w:rPr>
        <w:t xml:space="preserve">》(JTG F80/1-2017)       </w:t>
      </w:r>
    </w:p>
    <w:p w14:paraId="4A815F01">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(4)《城市桥梁检测与评定技术规范》(CJJ/T 233-2015)</w:t>
      </w:r>
    </w:p>
    <w:p w14:paraId="6433D0C2">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(5)《城市桥梁养护技术标准》(CJJ99-2017)</w:t>
      </w:r>
    </w:p>
    <w:p w14:paraId="13A5A0B6">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(6)《混凝土结构现场检测技术标准》(GB/T 50784-2013) </w:t>
      </w:r>
    </w:p>
    <w:p w14:paraId="3E89175A">
      <w:pPr>
        <w:adjustRightInd w:val="0"/>
        <w:snapToGrid w:val="0"/>
        <w:spacing w:line="360" w:lineRule="auto"/>
        <w:ind w:firstLine="482" w:firstLineChars="200"/>
        <w:jc w:val="left"/>
        <w:rPr>
          <w:rFonts w:ascii="黑体" w:hAnsi="宋体" w:eastAsia="黑体"/>
          <w:b/>
          <w:sz w:val="24"/>
        </w:rPr>
      </w:pPr>
      <w:r>
        <w:rPr>
          <w:rFonts w:hint="eastAsia" w:ascii="黑体" w:hAnsi="宋体" w:eastAsia="黑体"/>
          <w:b/>
          <w:sz w:val="24"/>
        </w:rPr>
        <w:t>5、检测内容</w:t>
      </w:r>
    </w:p>
    <w:p w14:paraId="76D012FB">
      <w:pPr>
        <w:adjustRightInd w:val="0"/>
        <w:snapToGrid w:val="0"/>
        <w:spacing w:line="360" w:lineRule="auto"/>
        <w:ind w:left="0" w:leftChars="0" w:firstLine="0" w:firstLineChars="0"/>
        <w:jc w:val="left"/>
        <w:rPr>
          <w:rFonts w:ascii="宋体" w:hAnsi="宋体"/>
          <w:sz w:val="24"/>
        </w:rPr>
      </w:pPr>
      <w:r>
        <w:rPr>
          <w:rFonts w:hint="eastAsia" w:ascii="宋体" w:hAnsi="宋体"/>
          <w:sz w:val="24"/>
        </w:rPr>
        <w:drawing>
          <wp:inline distT="0" distB="0" distL="114300" distR="114300">
            <wp:extent cx="6003290" cy="2782570"/>
            <wp:effectExtent l="0" t="0" r="16510" b="177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6003290" cy="2782570"/>
                    </a:xfrm>
                    <a:prstGeom prst="rect">
                      <a:avLst/>
                    </a:prstGeom>
                    <a:noFill/>
                    <a:ln>
                      <a:noFill/>
                    </a:ln>
                  </pic:spPr>
                </pic:pic>
              </a:graphicData>
            </a:graphic>
          </wp:inline>
        </w:drawing>
      </w:r>
      <w:r>
        <w:rPr>
          <w:rFonts w:hint="eastAsia" w:ascii="宋体" w:hAnsi="宋体"/>
          <w:sz w:val="24"/>
        </w:rPr>
        <w:drawing>
          <wp:inline distT="0" distB="0" distL="114300" distR="114300">
            <wp:extent cx="6091555" cy="2082800"/>
            <wp:effectExtent l="0" t="0" r="3810" b="1651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rcRect l="1410"/>
                    <a:stretch>
                      <a:fillRect/>
                    </a:stretch>
                  </pic:blipFill>
                  <pic:spPr>
                    <a:xfrm>
                      <a:off x="0" y="0"/>
                      <a:ext cx="6091555" cy="2082800"/>
                    </a:xfrm>
                    <a:prstGeom prst="rect">
                      <a:avLst/>
                    </a:prstGeom>
                    <a:noFill/>
                    <a:ln>
                      <a:noFill/>
                    </a:ln>
                  </pic:spPr>
                </pic:pic>
              </a:graphicData>
            </a:graphic>
          </wp:inline>
        </w:drawing>
      </w:r>
      <w:r>
        <w:rPr>
          <w:rFonts w:hint="eastAsia" w:ascii="宋体" w:hAnsi="宋体"/>
          <w:sz w:val="24"/>
        </w:rPr>
        <w:drawing>
          <wp:inline distT="0" distB="0" distL="114300" distR="114300">
            <wp:extent cx="6003290" cy="3700780"/>
            <wp:effectExtent l="0" t="0" r="0" b="63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9"/>
                    <a:stretch>
                      <a:fillRect/>
                    </a:stretch>
                  </pic:blipFill>
                  <pic:spPr>
                    <a:xfrm>
                      <a:off x="0" y="0"/>
                      <a:ext cx="6003290" cy="3700780"/>
                    </a:xfrm>
                    <a:prstGeom prst="rect">
                      <a:avLst/>
                    </a:prstGeom>
                    <a:noFill/>
                    <a:ln>
                      <a:noFill/>
                    </a:ln>
                  </pic:spPr>
                </pic:pic>
              </a:graphicData>
            </a:graphic>
          </wp:inline>
        </w:drawing>
      </w:r>
      <w:r>
        <w:rPr>
          <w:rFonts w:hint="eastAsia" w:ascii="宋体" w:hAnsi="宋体"/>
          <w:sz w:val="24"/>
        </w:rPr>
        <w:drawing>
          <wp:inline distT="0" distB="0" distL="114300" distR="114300">
            <wp:extent cx="5988050" cy="4925060"/>
            <wp:effectExtent l="0" t="0" r="1524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88050" cy="4925060"/>
                    </a:xfrm>
                    <a:prstGeom prst="rect">
                      <a:avLst/>
                    </a:prstGeom>
                    <a:noFill/>
                    <a:ln>
                      <a:noFill/>
                    </a:ln>
                  </pic:spPr>
                </pic:pic>
              </a:graphicData>
            </a:graphic>
          </wp:inline>
        </w:drawing>
      </w:r>
      <w:r>
        <w:rPr>
          <w:rFonts w:hint="eastAsia" w:ascii="宋体" w:hAnsi="宋体"/>
          <w:sz w:val="24"/>
        </w:rPr>
        <w:drawing>
          <wp:inline distT="0" distB="0" distL="114300" distR="114300">
            <wp:extent cx="5999480" cy="2025650"/>
            <wp:effectExtent l="0" t="0" r="381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1"/>
                    <a:stretch>
                      <a:fillRect/>
                    </a:stretch>
                  </pic:blipFill>
                  <pic:spPr>
                    <a:xfrm>
                      <a:off x="0" y="0"/>
                      <a:ext cx="5999480" cy="2025650"/>
                    </a:xfrm>
                    <a:prstGeom prst="rect">
                      <a:avLst/>
                    </a:prstGeom>
                    <a:noFill/>
                    <a:ln>
                      <a:noFill/>
                    </a:ln>
                  </pic:spPr>
                </pic:pic>
              </a:graphicData>
            </a:graphic>
          </wp:inline>
        </w:drawing>
      </w:r>
    </w:p>
    <w:p w14:paraId="5A3DCB5D">
      <w:pPr>
        <w:rPr>
          <w:rFonts w:ascii="仿宋_GB2312" w:hAnsi="宋体" w:eastAsia="仿宋_GB2312"/>
          <w:color w:val="000000"/>
          <w:sz w:val="24"/>
        </w:rPr>
      </w:pPr>
    </w:p>
    <w:sectPr>
      <w:footerReference r:id="rId5" w:type="default"/>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2835">
    <w:pPr>
      <w:pStyle w:val="3"/>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p w14:paraId="3C773669"/>
  <w:p w14:paraId="1EE8D8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88B86">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F912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D2F912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8E6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4689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w:t>
                          </w:r>
                          <w:r>
                            <w:rPr>
                              <w:rFonts w:hint="eastAsia"/>
                            </w:rPr>
                            <w:t>页</w:t>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3546892">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w:t>
                    </w:r>
                    <w:r>
                      <w:rPr>
                        <w:rFonts w:hint="eastAsia"/>
                      </w:rPr>
                      <w:t>页</w:t>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F6A"/>
    <w:rsid w:val="001851C8"/>
    <w:rsid w:val="001B3FAE"/>
    <w:rsid w:val="001B602C"/>
    <w:rsid w:val="001E08E3"/>
    <w:rsid w:val="00226739"/>
    <w:rsid w:val="0028061C"/>
    <w:rsid w:val="002B1841"/>
    <w:rsid w:val="002B3F6A"/>
    <w:rsid w:val="00323D21"/>
    <w:rsid w:val="003619D0"/>
    <w:rsid w:val="00480046"/>
    <w:rsid w:val="00516D9B"/>
    <w:rsid w:val="00545FF0"/>
    <w:rsid w:val="005B3C4D"/>
    <w:rsid w:val="00611CA5"/>
    <w:rsid w:val="006F0BC0"/>
    <w:rsid w:val="008C0BD2"/>
    <w:rsid w:val="00A1633F"/>
    <w:rsid w:val="00AF5AF6"/>
    <w:rsid w:val="00CB6D3F"/>
    <w:rsid w:val="00CC518C"/>
    <w:rsid w:val="00D74EDA"/>
    <w:rsid w:val="00E149DC"/>
    <w:rsid w:val="00E47FD5"/>
    <w:rsid w:val="00E65780"/>
    <w:rsid w:val="00E7061B"/>
    <w:rsid w:val="00F93300"/>
    <w:rsid w:val="09C30BAD"/>
    <w:rsid w:val="0FE34D66"/>
    <w:rsid w:val="1274514A"/>
    <w:rsid w:val="17554800"/>
    <w:rsid w:val="19B94E89"/>
    <w:rsid w:val="1C5F4DC5"/>
    <w:rsid w:val="1CA2257E"/>
    <w:rsid w:val="1EFB2FB5"/>
    <w:rsid w:val="21CD73E2"/>
    <w:rsid w:val="265C0D35"/>
    <w:rsid w:val="280B4FF2"/>
    <w:rsid w:val="281230B3"/>
    <w:rsid w:val="2CA5715D"/>
    <w:rsid w:val="310444A3"/>
    <w:rsid w:val="39201920"/>
    <w:rsid w:val="39A75D41"/>
    <w:rsid w:val="3FFF9792"/>
    <w:rsid w:val="41391F47"/>
    <w:rsid w:val="41B33AA7"/>
    <w:rsid w:val="447139DD"/>
    <w:rsid w:val="459E6E9A"/>
    <w:rsid w:val="46963997"/>
    <w:rsid w:val="4A2A4B22"/>
    <w:rsid w:val="4C5136E6"/>
    <w:rsid w:val="4FFF71D4"/>
    <w:rsid w:val="50D94C87"/>
    <w:rsid w:val="5569FB3D"/>
    <w:rsid w:val="589A0AE3"/>
    <w:rsid w:val="5C8F034A"/>
    <w:rsid w:val="5CB54264"/>
    <w:rsid w:val="60206354"/>
    <w:rsid w:val="629E1CA7"/>
    <w:rsid w:val="64B92B25"/>
    <w:rsid w:val="68474EFF"/>
    <w:rsid w:val="6CBE317C"/>
    <w:rsid w:val="6ED053E9"/>
    <w:rsid w:val="6F970D73"/>
    <w:rsid w:val="6FFF2167"/>
    <w:rsid w:val="700A3335"/>
    <w:rsid w:val="70774554"/>
    <w:rsid w:val="73FA9DC3"/>
    <w:rsid w:val="7B7F3DB6"/>
    <w:rsid w:val="7E2C1BBE"/>
    <w:rsid w:val="7F792F33"/>
    <w:rsid w:val="7FFB85A1"/>
    <w:rsid w:val="B6FD34ED"/>
    <w:rsid w:val="B7A1B067"/>
    <w:rsid w:val="BB1B84F8"/>
    <w:rsid w:val="BFFF75CF"/>
    <w:rsid w:val="D3BFD811"/>
    <w:rsid w:val="D7F7E762"/>
    <w:rsid w:val="DA3F5C12"/>
    <w:rsid w:val="DEFD091F"/>
    <w:rsid w:val="E6F642C9"/>
    <w:rsid w:val="ED75F96D"/>
    <w:rsid w:val="EF49ECEC"/>
    <w:rsid w:val="EFFF180A"/>
    <w:rsid w:val="FFAACA2A"/>
    <w:rsid w:val="FFB50A5D"/>
    <w:rsid w:val="FFF2A2BD"/>
    <w:rsid w:val="FFFF0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列出段落1"/>
    <w:basedOn w:val="1"/>
    <w:qFormat/>
    <w:uiPriority w:val="99"/>
    <w:pPr>
      <w:ind w:firstLine="420" w:firstLineChars="200"/>
    </w:pPr>
  </w:style>
  <w:style w:type="paragraph" w:customStyle="1" w:styleId="9">
    <w:name w:val="列出段落"/>
    <w:basedOn w:val="1"/>
    <w:qFormat/>
    <w:uiPriority w:val="0"/>
    <w:pPr>
      <w:ind w:firstLine="420" w:firstLineChars="200"/>
      <w:jc w:val="left"/>
    </w:pPr>
    <w:rPr>
      <w:rFonts w:eastAsia="PMingLiU"/>
      <w:sz w:val="24"/>
      <w:lang w:eastAsia="zh-TW"/>
    </w:rPr>
  </w:style>
  <w:style w:type="character" w:customStyle="1" w:styleId="10">
    <w:name w:val="页眉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3224</Words>
  <Characters>3391</Characters>
  <Lines>7</Lines>
  <Paragraphs>8</Paragraphs>
  <TotalTime>12</TotalTime>
  <ScaleCrop>false</ScaleCrop>
  <LinksUpToDate>false</LinksUpToDate>
  <CharactersWithSpaces>3775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2025-10-24T03:40:00Z</dcterms:created>
  <dc:creator>MyPC</dc:creator>
  <cp:lastModifiedBy>RichardWu</cp:lastModifiedBy>
  <cp:lastPrinted>2025-11-01T22:35:00Z</cp:lastPrinted>
  <dcterms:modified xsi:type="dcterms:W3CDTF">2025-11-13T01:42:55Z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eyJoZGlkIjoiMzAzMGYwZTBhOThiNjM2MWI4MDUxOTI5ZTFhZWZkZDMiLCJ1c2VySWQiOiIzOTYyNzcxNzUifQ==</vt:lpwstr>
  </property>
  <property fmtid="{D5CDD505-2E9C-101B-9397-08002B2CF9AE}" pid="4" name="ICV">
    <vt:lpwstr>380835B531F24D2193AD40ABF44B2C10_13</vt:lpwstr>
  </property>
</Properties>
</file>