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4C4C4C"/>
          <w:kern w:val="0"/>
          <w:sz w:val="32"/>
          <w:szCs w:val="32"/>
          <w:lang w:val="en-US" w:eastAsia="zh-CN" w:bidi="ar"/>
        </w:rPr>
      </w:pPr>
      <w:r>
        <w:rPr>
          <w:rFonts w:hint="eastAsia" w:ascii="黑体" w:hAnsi="黑体" w:eastAsia="黑体" w:cs="黑体"/>
          <w:color w:val="4C4C4C"/>
          <w:kern w:val="0"/>
          <w:sz w:val="32"/>
          <w:szCs w:val="32"/>
          <w:lang w:val="en-US" w:eastAsia="zh-CN" w:bidi="ar"/>
        </w:rPr>
        <w:t>附件1</w:t>
      </w:r>
    </w:p>
    <w:p>
      <w:pPr>
        <w:pStyle w:val="2"/>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4C4C4C"/>
          <w:kern w:val="0"/>
          <w:sz w:val="44"/>
          <w:szCs w:val="44"/>
          <w:lang w:val="en-US" w:eastAsia="zh-CN" w:bidi="ar"/>
        </w:rPr>
      </w:pPr>
      <w:r>
        <w:rPr>
          <w:rFonts w:hint="eastAsia" w:ascii="方正小标宋简体" w:hAnsi="方正小标宋简体" w:eastAsia="方正小标宋简体" w:cs="方正小标宋简体"/>
          <w:color w:val="4C4C4C"/>
          <w:kern w:val="0"/>
          <w:sz w:val="44"/>
          <w:szCs w:val="44"/>
          <w:lang w:val="en-US" w:eastAsia="zh-CN" w:bidi="ar"/>
        </w:rPr>
        <w:t>关于递交电线电缆品种材料设备参考目录</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color w:val="4C4C4C"/>
          <w:kern w:val="0"/>
          <w:sz w:val="44"/>
          <w:szCs w:val="44"/>
          <w:lang w:val="en-US" w:eastAsia="zh-CN" w:bidi="ar"/>
        </w:rPr>
      </w:pPr>
      <w:r>
        <w:rPr>
          <w:rFonts w:hint="eastAsia" w:ascii="方正小标宋简体" w:hAnsi="方正小标宋简体" w:eastAsia="方正小标宋简体" w:cs="方正小标宋简体"/>
          <w:color w:val="4C4C4C"/>
          <w:kern w:val="0"/>
          <w:sz w:val="44"/>
          <w:szCs w:val="44"/>
          <w:lang w:val="en-US" w:eastAsia="zh-CN" w:bidi="ar"/>
        </w:rPr>
        <w:t>动态更新资料的要求</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4C4C4C"/>
          <w:kern w:val="0"/>
          <w:sz w:val="32"/>
          <w:szCs w:val="32"/>
          <w:lang w:val="en-US" w:eastAsia="zh-CN" w:bidi="ar"/>
        </w:rPr>
      </w:pPr>
      <w:bookmarkStart w:id="0" w:name="_GoBack"/>
      <w:bookmarkEnd w:id="0"/>
    </w:p>
    <w:p>
      <w:pPr>
        <w:pStyle w:val="2"/>
        <w:rPr>
          <w:rFonts w:hint="default" w:ascii="仿宋_GB2312" w:hAnsi="仿宋_GB2312" w:eastAsia="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各材料设备制造商：</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为提高材料设备参考目录管理工作效率，加强</w:t>
      </w:r>
      <w:r>
        <w:rPr>
          <w:rFonts w:hint="eastAsia" w:ascii="仿宋_GB2312" w:hAnsi="仿宋_GB2312" w:cs="仿宋_GB2312"/>
          <w:color w:val="4C4C4C"/>
          <w:kern w:val="0"/>
          <w:sz w:val="32"/>
          <w:szCs w:val="32"/>
          <w:lang w:val="en-US" w:eastAsia="zh-CN" w:bidi="ar"/>
        </w:rPr>
        <w:t>电线、电缆品种</w:t>
      </w:r>
      <w:r>
        <w:rPr>
          <w:rFonts w:hint="eastAsia" w:ascii="仿宋_GB2312" w:hAnsi="仿宋_GB2312" w:eastAsia="仿宋_GB2312" w:cs="仿宋_GB2312"/>
          <w:color w:val="4C4C4C"/>
          <w:kern w:val="0"/>
          <w:sz w:val="32"/>
          <w:szCs w:val="32"/>
          <w:lang w:val="en-US" w:eastAsia="zh-CN" w:bidi="ar"/>
        </w:rPr>
        <w:t>申报资料的签收及审核工作管理，请各材料设备制造商仔细阅读以下要求。</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color w:val="4C4C4C"/>
          <w:kern w:val="0"/>
          <w:sz w:val="32"/>
          <w:szCs w:val="32"/>
          <w:lang w:val="en-US" w:eastAsia="zh-CN" w:bidi="ar"/>
        </w:rPr>
        <w:t>一、申报条件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4C4C4C"/>
          <w:kern w:val="0"/>
          <w:sz w:val="32"/>
          <w:szCs w:val="32"/>
          <w:lang w:val="en-US" w:eastAsia="zh-CN" w:bidi="ar"/>
        </w:rPr>
      </w:pPr>
      <w:r>
        <w:rPr>
          <w:rFonts w:hint="eastAsia" w:ascii="楷体_GB2312" w:hAnsi="楷体_GB2312" w:eastAsia="楷体_GB2312" w:cs="楷体_GB2312"/>
          <w:color w:val="4C4C4C"/>
          <w:kern w:val="0"/>
          <w:sz w:val="32"/>
          <w:szCs w:val="32"/>
          <w:lang w:val="en-US" w:eastAsia="zh-CN" w:bidi="ar"/>
        </w:rPr>
        <w:t>（一）申报资格条件</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C4C4C"/>
          <w:kern w:val="0"/>
          <w:sz w:val="32"/>
          <w:szCs w:val="32"/>
          <w:lang w:val="en-US" w:eastAsia="zh-CN" w:bidi="ar"/>
        </w:rPr>
        <w:t>1.申报单位必须为中华人民共和国境内注册并合法运作的独立法人；</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C4C4C"/>
          <w:kern w:val="0"/>
          <w:sz w:val="32"/>
          <w:szCs w:val="32"/>
          <w:lang w:val="en-US" w:eastAsia="zh-CN" w:bidi="ar"/>
        </w:rPr>
        <w:t>2.若申报品牌的产品在中国境内生产，须由该品牌制造商提出申请；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4C4C4C"/>
          <w:kern w:val="0"/>
          <w:sz w:val="32"/>
          <w:szCs w:val="32"/>
          <w:lang w:val="en-US" w:eastAsia="zh-CN" w:bidi="ar"/>
        </w:rPr>
        <w:t>3.若申报品牌的产品在中国境外生产，须由该品牌制造商在中国境内的子公司或该品牌制造商授权的境内总代理商提出申请；</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4.市建筑工务署该品种原参考目录内制造商必须重新申报。</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4C4C4C"/>
          <w:kern w:val="0"/>
          <w:sz w:val="32"/>
          <w:szCs w:val="32"/>
          <w:lang w:val="en-US" w:eastAsia="zh-CN" w:bidi="ar"/>
        </w:rPr>
      </w:pPr>
      <w:r>
        <w:rPr>
          <w:rFonts w:hint="eastAsia" w:ascii="楷体_GB2312" w:hAnsi="楷体_GB2312" w:eastAsia="楷体_GB2312" w:cs="楷体_GB2312"/>
          <w:color w:val="4C4C4C"/>
          <w:kern w:val="0"/>
          <w:sz w:val="32"/>
          <w:szCs w:val="32"/>
          <w:lang w:val="en-US" w:eastAsia="zh-CN" w:bidi="ar"/>
        </w:rPr>
        <w:t>（二）拒绝申报的情形/不得申报的制造商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1.申报单位存在违反市建筑工务署政府工程参建单位廉政守则等行为，或提交资料存在虚假、隐瞒、误导性陈述，一经发现，则三年内拒绝其申报所有品种的参考目录。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2.对于列入负面清单的材料设备制造商，在被列入材料设备负面清单期间，拒绝其申报该品种的参考目录。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3.对于不再列入参考目录的制造商，自处理之日起，一年内拒绝其申报该品种的参考目录；若因违反市建筑工务署政府工程参建单位廉政守则不再列入参考目录的，三年内拒绝其申报所有品种的参考目录。</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color w:val="4C4C4C"/>
          <w:kern w:val="0"/>
          <w:sz w:val="32"/>
          <w:szCs w:val="32"/>
          <w:lang w:val="en-US" w:eastAsia="zh-CN" w:bidi="ar"/>
        </w:rPr>
      </w:pPr>
      <w:r>
        <w:rPr>
          <w:rFonts w:hint="eastAsia" w:ascii="黑体" w:hAnsi="黑体" w:eastAsia="黑体" w:cs="黑体"/>
          <w:color w:val="4C4C4C"/>
          <w:kern w:val="0"/>
          <w:sz w:val="32"/>
          <w:szCs w:val="32"/>
          <w:lang w:val="en-US" w:eastAsia="zh-CN" w:bidi="ar"/>
        </w:rPr>
        <w:t>二、申报程序</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4C4C4C"/>
          <w:kern w:val="0"/>
          <w:sz w:val="32"/>
          <w:szCs w:val="32"/>
          <w:lang w:val="en-US" w:eastAsia="zh-CN" w:bidi="ar"/>
        </w:rPr>
      </w:pPr>
      <w:r>
        <w:rPr>
          <w:rFonts w:hint="eastAsia" w:ascii="楷体_GB2312" w:hAnsi="楷体_GB2312" w:eastAsia="楷体_GB2312" w:cs="楷体_GB2312"/>
          <w:color w:val="4C4C4C"/>
          <w:kern w:val="0"/>
          <w:sz w:val="32"/>
          <w:szCs w:val="32"/>
          <w:lang w:val="en-US" w:eastAsia="zh-CN" w:bidi="ar"/>
        </w:rPr>
        <w:t>（一）申报时间</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2025年10月9日-2025年11月7日</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4C4C4C"/>
          <w:kern w:val="0"/>
          <w:sz w:val="32"/>
          <w:szCs w:val="32"/>
          <w:lang w:val="en-US" w:eastAsia="zh-CN" w:bidi="ar"/>
        </w:rPr>
      </w:pPr>
      <w:r>
        <w:rPr>
          <w:rFonts w:hint="eastAsia" w:ascii="楷体_GB2312" w:hAnsi="楷体_GB2312" w:eastAsia="楷体_GB2312" w:cs="楷体_GB2312"/>
          <w:color w:val="4C4C4C"/>
          <w:kern w:val="0"/>
          <w:sz w:val="32"/>
          <w:szCs w:val="32"/>
          <w:lang w:val="en-US" w:eastAsia="zh-CN" w:bidi="ar"/>
        </w:rPr>
        <w:t>（二）申报资料递交地点</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深圳市福田区深南大道6011-8号深铁置业大厦10楼1033室。</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color w:val="4C4C4C"/>
          <w:kern w:val="0"/>
          <w:sz w:val="32"/>
          <w:szCs w:val="32"/>
          <w:lang w:val="en-US" w:eastAsia="zh-CN" w:bidi="ar"/>
        </w:rPr>
      </w:pPr>
      <w:r>
        <w:rPr>
          <w:rFonts w:hint="eastAsia" w:ascii="楷体_GB2312" w:hAnsi="楷体_GB2312" w:eastAsia="楷体_GB2312" w:cs="楷体_GB2312"/>
          <w:color w:val="4C4C4C"/>
          <w:kern w:val="0"/>
          <w:sz w:val="32"/>
          <w:szCs w:val="32"/>
          <w:lang w:val="en-US" w:eastAsia="zh-CN" w:bidi="ar"/>
        </w:rPr>
        <w:t>（三）申报资料</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1.申报单位应认真查阅《供应商承诺书》（附件1-1），在自愿的基础上申报并响应签订该承诺书；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2.填报《企业信息表》（附件1-2），并提供相应证明材料；</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eastAsia" w:ascii="仿宋_GB2312" w:hAnsi="仿宋_GB2312" w:eastAsia="仿宋_GB2312" w:cs="仿宋_GB2312"/>
          <w:color w:val="4C4C4C"/>
          <w:kern w:val="0"/>
          <w:sz w:val="32"/>
          <w:szCs w:val="32"/>
          <w:lang w:val="en-US" w:eastAsia="zh-CN" w:bidi="ar"/>
        </w:rPr>
        <w:t>3.提供深圳标准认证证书复印件。</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color w:val="4C4C4C"/>
          <w:kern w:val="0"/>
          <w:sz w:val="32"/>
          <w:szCs w:val="32"/>
          <w:lang w:val="en-US" w:eastAsia="zh-CN" w:bidi="ar"/>
        </w:rPr>
      </w:pPr>
      <w:r>
        <w:rPr>
          <w:rFonts w:hint="eastAsia" w:ascii="楷体_GB2312" w:hAnsi="楷体_GB2312" w:eastAsia="楷体_GB2312" w:cs="楷体_GB2312"/>
          <w:color w:val="4C4C4C"/>
          <w:kern w:val="0"/>
          <w:sz w:val="32"/>
          <w:szCs w:val="32"/>
          <w:lang w:val="en-US" w:eastAsia="zh-CN" w:bidi="ar"/>
        </w:rPr>
        <w:t>（四）申报资料递交要求</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1.应同时递交纸质版和电子版资料。纸质版资料要求以A4幅面编排分别装订并加盖单位公章；电子版资料要求提供WORD(或WPS)格式（编辑版）和PDF格式（盖章版扫描件）各一份，分别制成压缩包存储于U盘带至资料递交地点拷贝。电子版资料压缩包名称格式为“</w:t>
      </w:r>
      <w:r>
        <w:rPr>
          <w:rFonts w:hint="default" w:ascii="仿宋_GB2312" w:hAnsi="仿宋_GB2312" w:cs="仿宋_GB2312"/>
          <w:color w:val="4C4C4C"/>
          <w:kern w:val="0"/>
          <w:sz w:val="32"/>
          <w:szCs w:val="32"/>
          <w:lang w:val="en-US" w:eastAsia="zh-CN" w:bidi="ar"/>
        </w:rPr>
        <w:t>XX</w:t>
      </w:r>
      <w:r>
        <w:rPr>
          <w:rFonts w:hint="eastAsia" w:ascii="仿宋_GB2312" w:hAnsi="仿宋_GB2312" w:cs="仿宋_GB2312"/>
          <w:color w:val="4C4C4C"/>
          <w:kern w:val="0"/>
          <w:sz w:val="32"/>
          <w:szCs w:val="32"/>
          <w:lang w:val="en-US" w:eastAsia="zh-CN" w:bidi="ar"/>
        </w:rPr>
        <w:t>品种-品牌名称-制造商名称”。</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2.递交申报资料时需另外提供以下纸质文件且需加盖单位公章，资料不全的不予接收：</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（1）法定代表人证明书（附件1-3）；</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（2）法人授权委托书（附件1-4）；</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（3）法定代表人身份证复印件；</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（4）受托人身份证复印件。</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cs="仿宋_GB2312"/>
          <w:color w:val="4C4C4C"/>
          <w:kern w:val="0"/>
          <w:sz w:val="32"/>
          <w:szCs w:val="32"/>
          <w:lang w:val="en-US" w:eastAsia="zh-CN" w:bidi="ar"/>
        </w:rPr>
      </w:pPr>
      <w:r>
        <w:rPr>
          <w:rFonts w:hint="eastAsia" w:ascii="仿宋_GB2312" w:hAnsi="仿宋_GB2312" w:cs="仿宋_GB2312"/>
          <w:color w:val="4C4C4C"/>
          <w:kern w:val="0"/>
          <w:sz w:val="32"/>
          <w:szCs w:val="32"/>
          <w:lang w:val="en-US" w:eastAsia="zh-CN" w:bidi="ar"/>
        </w:rPr>
        <w:t>3.申报单位</w:t>
      </w:r>
      <w:r>
        <w:rPr>
          <w:rFonts w:hint="eastAsia" w:ascii="仿宋_GB2312" w:hAnsi="仿宋_GB2312" w:eastAsia="仿宋_GB2312" w:cs="仿宋_GB2312"/>
          <w:color w:val="4C4C4C"/>
          <w:kern w:val="0"/>
          <w:sz w:val="32"/>
          <w:szCs w:val="32"/>
          <w:lang w:val="en-US" w:eastAsia="zh-CN" w:bidi="ar"/>
        </w:rPr>
        <w:t>应认真仔细准备资料，</w:t>
      </w:r>
      <w:r>
        <w:rPr>
          <w:rFonts w:hint="eastAsia" w:ascii="仿宋_GB2312" w:hAnsi="仿宋_GB2312" w:cs="仿宋_GB2312"/>
          <w:color w:val="4C4C4C"/>
          <w:kern w:val="0"/>
          <w:sz w:val="32"/>
          <w:szCs w:val="32"/>
          <w:lang w:val="en-US" w:eastAsia="zh-CN" w:bidi="ar"/>
        </w:rPr>
        <w:t>申报</w:t>
      </w:r>
      <w:r>
        <w:rPr>
          <w:rFonts w:hint="eastAsia" w:ascii="仿宋_GB2312" w:hAnsi="仿宋_GB2312" w:eastAsia="仿宋_GB2312" w:cs="仿宋_GB2312"/>
          <w:color w:val="4C4C4C"/>
          <w:kern w:val="0"/>
          <w:sz w:val="32"/>
          <w:szCs w:val="32"/>
          <w:lang w:val="en-US" w:eastAsia="zh-CN" w:bidi="ar"/>
        </w:rPr>
        <w:t>资料递交后不允许补充或更换</w:t>
      </w:r>
      <w:r>
        <w:rPr>
          <w:rFonts w:hint="eastAsia" w:ascii="仿宋_GB2312" w:hAnsi="仿宋_GB2312" w:cs="仿宋_GB2312"/>
          <w:color w:val="4C4C4C"/>
          <w:kern w:val="0"/>
          <w:sz w:val="32"/>
          <w:szCs w:val="32"/>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4.各申报单位应保证申报资料真实、合法、有效，递交的所有申报资料，市建筑工务署有权在官网进行公示。如申报单位认为部分申报内容不宜公示的，应当于提交申报资料的同时提出书面申请并说明具体理由，市建筑工务署认为理由成立的，可以对有关内容不予公示，由此产生的不利后果由申报单位自行承担。</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附件：1-1供应商承诺书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1-2企业信息表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left"/>
        <w:textAlignment w:val="auto"/>
        <w:rPr>
          <w:rFonts w:hint="default"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1-3</w:t>
      </w:r>
      <w:r>
        <w:rPr>
          <w:rFonts w:hint="default" w:ascii="仿宋_GB2312" w:hAnsi="仿宋_GB2312" w:eastAsia="仿宋_GB2312" w:cs="仿宋_GB2312"/>
          <w:color w:val="4C4C4C"/>
          <w:kern w:val="0"/>
          <w:sz w:val="32"/>
          <w:szCs w:val="32"/>
          <w:lang w:val="en-US" w:eastAsia="zh-CN" w:bidi="ar"/>
        </w:rPr>
        <w:t>法定代表人证明书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1600" w:firstLineChars="500"/>
        <w:jc w:val="left"/>
        <w:textAlignment w:val="auto"/>
        <w:rPr>
          <w:rFonts w:hint="eastAsia" w:ascii="仿宋_GB2312" w:hAnsi="仿宋_GB2312" w:eastAsia="仿宋_GB2312" w:cs="仿宋_GB2312"/>
          <w:color w:val="4C4C4C"/>
          <w:kern w:val="0"/>
          <w:sz w:val="32"/>
          <w:szCs w:val="32"/>
          <w:lang w:val="en-US" w:eastAsia="zh-CN" w:bidi="ar"/>
        </w:rPr>
      </w:pPr>
      <w:r>
        <w:rPr>
          <w:rFonts w:hint="eastAsia" w:ascii="仿宋_GB2312" w:hAnsi="仿宋_GB2312" w:eastAsia="仿宋_GB2312" w:cs="仿宋_GB2312"/>
          <w:color w:val="4C4C4C"/>
          <w:kern w:val="0"/>
          <w:sz w:val="32"/>
          <w:szCs w:val="32"/>
          <w:lang w:val="en-US" w:eastAsia="zh-CN" w:bidi="ar"/>
        </w:rPr>
        <w:t>1-4法人授权委托书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4C4C4C"/>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color w:val="4C4C4C"/>
          <w:kern w:val="0"/>
          <w:sz w:val="32"/>
          <w:szCs w:val="32"/>
          <w:lang w:val="en-US" w:eastAsia="zh-CN" w:bidi="ar"/>
        </w:rPr>
      </w:pPr>
    </w:p>
    <w:p>
      <w:pPr>
        <w:keepNext w:val="0"/>
        <w:keepLines w:val="0"/>
        <w:pageBreakBefore w:val="0"/>
        <w:widowControl/>
        <w:suppressLineNumbers w:val="0"/>
        <w:kinsoku/>
        <w:wordWrap w:val="0"/>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color w:val="4C4C4C"/>
          <w:kern w:val="0"/>
          <w:sz w:val="32"/>
          <w:szCs w:val="32"/>
          <w:lang w:val="en-US" w:eastAsia="zh-CN" w:bidi="ar"/>
        </w:rPr>
        <w:t xml:space="preserve">深圳市建筑工务署    </w:t>
      </w:r>
    </w:p>
    <w:p>
      <w:pPr>
        <w:keepNext w:val="0"/>
        <w:keepLines w:val="0"/>
        <w:pageBreakBefore w:val="0"/>
        <w:widowControl/>
        <w:suppressLineNumbers w:val="0"/>
        <w:kinsoku/>
        <w:wordWrap w:val="0"/>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color w:val="4C4C4C"/>
          <w:kern w:val="0"/>
          <w:sz w:val="32"/>
          <w:szCs w:val="32"/>
          <w:lang w:val="en-US" w:eastAsia="zh-CN" w:bidi="ar"/>
        </w:rPr>
        <w:t xml:space="preserve">2025年6月12日    </w:t>
      </w:r>
    </w:p>
    <w:sectPr>
      <w:pgSz w:w="11906" w:h="16838"/>
      <w:pgMar w:top="1270" w:right="1633" w:bottom="1270" w:left="163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503050405090304"/>
    <w:charset w:val="01"/>
    <w:family w:val="auto"/>
    <w:pitch w:val="default"/>
    <w:sig w:usb0="00000000" w:usb1="00000000" w:usb2="00000001" w:usb3="00000000" w:csb0="400001BF" w:csb1="DFF7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8D7F2E9"/>
    <w:rsid w:val="17FBFF60"/>
    <w:rsid w:val="1BECDACE"/>
    <w:rsid w:val="27FF406E"/>
    <w:rsid w:val="2AFE1710"/>
    <w:rsid w:val="2CDFFD5E"/>
    <w:rsid w:val="2DCC1540"/>
    <w:rsid w:val="2EFEAE19"/>
    <w:rsid w:val="2FDFA1B0"/>
    <w:rsid w:val="2FFC3068"/>
    <w:rsid w:val="32ED3F13"/>
    <w:rsid w:val="337B5420"/>
    <w:rsid w:val="355F6A1F"/>
    <w:rsid w:val="377C3C1F"/>
    <w:rsid w:val="3AFF6330"/>
    <w:rsid w:val="3B3F1916"/>
    <w:rsid w:val="3B72E698"/>
    <w:rsid w:val="3B7561BE"/>
    <w:rsid w:val="3B7CD373"/>
    <w:rsid w:val="3DF3E1D4"/>
    <w:rsid w:val="3DFF109E"/>
    <w:rsid w:val="3E9D43AD"/>
    <w:rsid w:val="3EFDA1CF"/>
    <w:rsid w:val="3F3F4ED7"/>
    <w:rsid w:val="3F994CB5"/>
    <w:rsid w:val="3FAEB271"/>
    <w:rsid w:val="3FAFC35D"/>
    <w:rsid w:val="3FF61AA4"/>
    <w:rsid w:val="477BFA7D"/>
    <w:rsid w:val="4F6C0757"/>
    <w:rsid w:val="4F79DDBE"/>
    <w:rsid w:val="53FFAA7A"/>
    <w:rsid w:val="55F5B614"/>
    <w:rsid w:val="576E0701"/>
    <w:rsid w:val="57FC3E36"/>
    <w:rsid w:val="5BDB535E"/>
    <w:rsid w:val="5BEF10F1"/>
    <w:rsid w:val="5BFF1C88"/>
    <w:rsid w:val="5C334584"/>
    <w:rsid w:val="5DBF87BC"/>
    <w:rsid w:val="5DFD25A3"/>
    <w:rsid w:val="5E1EA5F8"/>
    <w:rsid w:val="5E5F1AC3"/>
    <w:rsid w:val="5E8E1472"/>
    <w:rsid w:val="5EDFDBEF"/>
    <w:rsid w:val="5EED83CA"/>
    <w:rsid w:val="5EFF78EA"/>
    <w:rsid w:val="5FA793BF"/>
    <w:rsid w:val="5FBE775C"/>
    <w:rsid w:val="5FC181EA"/>
    <w:rsid w:val="5FCF5F9C"/>
    <w:rsid w:val="5FDBCEF8"/>
    <w:rsid w:val="5FDD250F"/>
    <w:rsid w:val="5FDF1ED4"/>
    <w:rsid w:val="5FE768A5"/>
    <w:rsid w:val="5FF3502E"/>
    <w:rsid w:val="5FFB08AC"/>
    <w:rsid w:val="62BEA031"/>
    <w:rsid w:val="696BCA92"/>
    <w:rsid w:val="69BBF378"/>
    <w:rsid w:val="69FEBCAA"/>
    <w:rsid w:val="6BAE76B8"/>
    <w:rsid w:val="6BBE9532"/>
    <w:rsid w:val="6BBFB426"/>
    <w:rsid w:val="6BF72F8D"/>
    <w:rsid w:val="6D9FB3CF"/>
    <w:rsid w:val="6ED7C3AF"/>
    <w:rsid w:val="6F99FB87"/>
    <w:rsid w:val="6FE37594"/>
    <w:rsid w:val="6FF62480"/>
    <w:rsid w:val="6FF7E627"/>
    <w:rsid w:val="6FFB44D2"/>
    <w:rsid w:val="6FFFB417"/>
    <w:rsid w:val="71FFCEB1"/>
    <w:rsid w:val="73FDBA0A"/>
    <w:rsid w:val="753B7D87"/>
    <w:rsid w:val="75BABEBC"/>
    <w:rsid w:val="75F7220E"/>
    <w:rsid w:val="76FC4742"/>
    <w:rsid w:val="76FE2866"/>
    <w:rsid w:val="77BF4316"/>
    <w:rsid w:val="77BFD881"/>
    <w:rsid w:val="77DEE54A"/>
    <w:rsid w:val="77E9EE51"/>
    <w:rsid w:val="79B5C125"/>
    <w:rsid w:val="7A775046"/>
    <w:rsid w:val="7ADB2310"/>
    <w:rsid w:val="7B7B40D8"/>
    <w:rsid w:val="7B7E46F4"/>
    <w:rsid w:val="7B9D8D36"/>
    <w:rsid w:val="7BBD33BB"/>
    <w:rsid w:val="7BEFCA06"/>
    <w:rsid w:val="7DF3E203"/>
    <w:rsid w:val="7DFD2C5B"/>
    <w:rsid w:val="7DFEB950"/>
    <w:rsid w:val="7DFFEC53"/>
    <w:rsid w:val="7E6F96C4"/>
    <w:rsid w:val="7E733860"/>
    <w:rsid w:val="7EBE5081"/>
    <w:rsid w:val="7EF5CBA3"/>
    <w:rsid w:val="7EFFF289"/>
    <w:rsid w:val="7F0100F2"/>
    <w:rsid w:val="7F192E7A"/>
    <w:rsid w:val="7F23181E"/>
    <w:rsid w:val="7F7581D7"/>
    <w:rsid w:val="7F77E57C"/>
    <w:rsid w:val="7F79F8D1"/>
    <w:rsid w:val="7F7B2F5F"/>
    <w:rsid w:val="7F912F67"/>
    <w:rsid w:val="7F9B8485"/>
    <w:rsid w:val="7F9B9E4E"/>
    <w:rsid w:val="7F9EDC06"/>
    <w:rsid w:val="7FAB27AE"/>
    <w:rsid w:val="7FBA7FCC"/>
    <w:rsid w:val="7FBB4FAD"/>
    <w:rsid w:val="7FBDA97C"/>
    <w:rsid w:val="7FBE9F29"/>
    <w:rsid w:val="7FD6DE89"/>
    <w:rsid w:val="7FDA33DD"/>
    <w:rsid w:val="7FDDE172"/>
    <w:rsid w:val="7FE73A8D"/>
    <w:rsid w:val="7FF7BCF3"/>
    <w:rsid w:val="7FFBF97C"/>
    <w:rsid w:val="7FFDBD2B"/>
    <w:rsid w:val="7FFF70E6"/>
    <w:rsid w:val="7FFFB3F8"/>
    <w:rsid w:val="7FFFF794"/>
    <w:rsid w:val="83AE681A"/>
    <w:rsid w:val="853F0B5B"/>
    <w:rsid w:val="97CDD7C4"/>
    <w:rsid w:val="9BFF3527"/>
    <w:rsid w:val="9DFF5034"/>
    <w:rsid w:val="9F79A605"/>
    <w:rsid w:val="9FCE5640"/>
    <w:rsid w:val="9FF72B50"/>
    <w:rsid w:val="A3FFCD3E"/>
    <w:rsid w:val="AB78466D"/>
    <w:rsid w:val="ABF3B7CF"/>
    <w:rsid w:val="AFD31F11"/>
    <w:rsid w:val="AFD680BF"/>
    <w:rsid w:val="AFF74932"/>
    <w:rsid w:val="B7AFAF5F"/>
    <w:rsid w:val="B7B66549"/>
    <w:rsid w:val="BABB6D06"/>
    <w:rsid w:val="BAEDF76B"/>
    <w:rsid w:val="BBDB6430"/>
    <w:rsid w:val="BDAB0951"/>
    <w:rsid w:val="BF7D699C"/>
    <w:rsid w:val="BFB9819E"/>
    <w:rsid w:val="C15BE852"/>
    <w:rsid w:val="C86B036C"/>
    <w:rsid w:val="CDDFAC96"/>
    <w:rsid w:val="CFDA52FD"/>
    <w:rsid w:val="D39EAF31"/>
    <w:rsid w:val="DB7E370A"/>
    <w:rsid w:val="DCDF6FEB"/>
    <w:rsid w:val="DCEF4E54"/>
    <w:rsid w:val="DCFB972C"/>
    <w:rsid w:val="DD919104"/>
    <w:rsid w:val="DDBF5A56"/>
    <w:rsid w:val="DE7BF70A"/>
    <w:rsid w:val="DEFAFC4A"/>
    <w:rsid w:val="DEFFB9DB"/>
    <w:rsid w:val="DF3166C0"/>
    <w:rsid w:val="DF6B1820"/>
    <w:rsid w:val="E7CBC201"/>
    <w:rsid w:val="E93FD65D"/>
    <w:rsid w:val="EBEF87B2"/>
    <w:rsid w:val="EBF7FAE8"/>
    <w:rsid w:val="EDF2E193"/>
    <w:rsid w:val="EDFDD13C"/>
    <w:rsid w:val="EDFE8192"/>
    <w:rsid w:val="EE8F458B"/>
    <w:rsid w:val="EEEAD1B1"/>
    <w:rsid w:val="EEEDD875"/>
    <w:rsid w:val="EEEFDF91"/>
    <w:rsid w:val="EEF947B9"/>
    <w:rsid w:val="EF7A5F93"/>
    <w:rsid w:val="EF7D1FDD"/>
    <w:rsid w:val="EF8944CD"/>
    <w:rsid w:val="EFBE94DB"/>
    <w:rsid w:val="EFEF99AF"/>
    <w:rsid w:val="EFF57CBB"/>
    <w:rsid w:val="EFFBFD8E"/>
    <w:rsid w:val="F0B85358"/>
    <w:rsid w:val="F1FFD114"/>
    <w:rsid w:val="F3386579"/>
    <w:rsid w:val="F4F77AC0"/>
    <w:rsid w:val="F5BA0812"/>
    <w:rsid w:val="F5FF2D09"/>
    <w:rsid w:val="F67FE925"/>
    <w:rsid w:val="F6EBD9A9"/>
    <w:rsid w:val="F7EF4698"/>
    <w:rsid w:val="F8D7F2E9"/>
    <w:rsid w:val="F9AB365B"/>
    <w:rsid w:val="F9DADD31"/>
    <w:rsid w:val="FB678E84"/>
    <w:rsid w:val="FB73DBC7"/>
    <w:rsid w:val="FBDF569E"/>
    <w:rsid w:val="FBFD0A20"/>
    <w:rsid w:val="FBFFD4B0"/>
    <w:rsid w:val="FC6F2BE1"/>
    <w:rsid w:val="FCFFCFF9"/>
    <w:rsid w:val="FD5C63BB"/>
    <w:rsid w:val="FDBB1A5C"/>
    <w:rsid w:val="FDBE03A7"/>
    <w:rsid w:val="FDECE825"/>
    <w:rsid w:val="FDEF26EC"/>
    <w:rsid w:val="FDF58A48"/>
    <w:rsid w:val="FDF7324A"/>
    <w:rsid w:val="FDFF8CBC"/>
    <w:rsid w:val="FDFFC94F"/>
    <w:rsid w:val="FE7B59D8"/>
    <w:rsid w:val="FE7F7D01"/>
    <w:rsid w:val="FEA708DC"/>
    <w:rsid w:val="FEDFAE0C"/>
    <w:rsid w:val="FEEDDFBB"/>
    <w:rsid w:val="FEFDDE42"/>
    <w:rsid w:val="FEFF307B"/>
    <w:rsid w:val="FF794DC5"/>
    <w:rsid w:val="FF9F4F09"/>
    <w:rsid w:val="FF9F9F08"/>
    <w:rsid w:val="FFB77D4E"/>
    <w:rsid w:val="FFBFA686"/>
    <w:rsid w:val="FFCD77AF"/>
    <w:rsid w:val="FFDF34B6"/>
    <w:rsid w:val="FFFF056C"/>
    <w:rsid w:val="FFFF1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rFonts w:eastAsia="仿宋_GB2312"/>
      <w:sz w:val="32"/>
    </w:rPr>
  </w:style>
  <w:style w:type="paragraph" w:customStyle="1" w:styleId="5">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2025-04-26T14:49:00Z</dcterms:created>
  <dc:creator>周春林</dc:creator>
  <cp:lastModifiedBy>A13828887168</cp:lastModifiedBy>
  <dcterms:modified xsi:type="dcterms:W3CDTF">2025-06-12T15:26:38Z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030A53CB1C40C868FD3B076885486E9C_41</vt:lpwstr>
  </property>
</Properties>
</file>