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6</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1"/>
        <w:rPr>
          <w:rFonts w:hint="eastAsia" w:ascii="方正小标宋简体" w:hAnsi="方正小标宋简体" w:eastAsia="方正小标宋简体" w:cs="方正小标宋简体"/>
          <w:bCs/>
          <w:color w:val="000000"/>
          <w:sz w:val="44"/>
          <w:szCs w:val="44"/>
          <w:lang w:val="en-US" w:eastAsia="zh-CN"/>
        </w:rPr>
      </w:pPr>
      <w:bookmarkStart w:id="0" w:name="_Toc6412"/>
      <w:bookmarkStart w:id="1" w:name="_Toc24036278"/>
      <w:r>
        <w:rPr>
          <w:rFonts w:hint="eastAsia" w:ascii="方正小标宋简体" w:hAnsi="方正小标宋简体" w:eastAsia="方正小标宋简体" w:cs="方正小标宋简体"/>
          <w:bCs/>
          <w:color w:val="000000"/>
          <w:sz w:val="44"/>
          <w:szCs w:val="44"/>
          <w:lang w:eastAsia="zh-CN"/>
        </w:rPr>
        <w:t>深圳市建筑工务署</w:t>
      </w:r>
      <w:r>
        <w:rPr>
          <w:rFonts w:hint="eastAsia" w:ascii="方正小标宋简体" w:hAnsi="方正小标宋简体" w:eastAsia="方正小标宋简体" w:cs="方正小标宋简体"/>
          <w:bCs/>
          <w:color w:val="000000"/>
          <w:sz w:val="44"/>
          <w:szCs w:val="44"/>
          <w:lang w:val="en-US" w:eastAsia="zh-CN"/>
        </w:rPr>
        <w:t>2025-2026年度常年</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1"/>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eastAsia="zh-CN"/>
        </w:rPr>
        <w:t>法律顾问项目</w:t>
      </w:r>
      <w:bookmarkEnd w:id="0"/>
      <w:bookmarkEnd w:id="1"/>
      <w:bookmarkStart w:id="2" w:name="_Toc24036279"/>
      <w:bookmarkStart w:id="3" w:name="_Toc20304"/>
      <w:r>
        <w:rPr>
          <w:rFonts w:hint="eastAsia" w:ascii="方正小标宋简体" w:hAnsi="方正小标宋简体" w:eastAsia="方正小标宋简体" w:cs="方正小标宋简体"/>
          <w:bCs/>
          <w:color w:val="000000"/>
          <w:sz w:val="44"/>
          <w:szCs w:val="44"/>
          <w:lang w:eastAsia="zh-CN"/>
        </w:rPr>
        <w:t>合同主要条款</w:t>
      </w:r>
    </w:p>
    <w:bookmarkEnd w:id="2"/>
    <w:bookmarkEnd w:id="3"/>
    <w:p>
      <w:pPr>
        <w:widowControl/>
        <w:spacing w:line="560" w:lineRule="exact"/>
        <w:ind w:firstLine="480"/>
        <w:outlineLvl w:val="2"/>
        <w:rPr>
          <w:rFonts w:hint="eastAsia" w:ascii="宋体" w:hAnsi="宋体" w:eastAsia="宋体" w:cs="宋体"/>
          <w:b/>
          <w:bCs/>
          <w:color w:val="000000"/>
          <w:sz w:val="24"/>
          <w:szCs w:val="24"/>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黑体" w:hAnsi="黑体" w:eastAsia="黑体" w:cs="黑体"/>
          <w:b w:val="0"/>
          <w:bCs w:val="0"/>
          <w:color w:val="000000"/>
          <w:sz w:val="30"/>
          <w:szCs w:val="30"/>
          <w:lang w:eastAsia="zh-CN"/>
        </w:rPr>
      </w:pPr>
      <w:r>
        <w:rPr>
          <w:rFonts w:hint="eastAsia" w:ascii="黑体" w:hAnsi="黑体" w:eastAsia="黑体" w:cs="黑体"/>
          <w:b w:val="0"/>
          <w:bCs w:val="0"/>
          <w:color w:val="000000"/>
          <w:sz w:val="30"/>
          <w:szCs w:val="30"/>
          <w:lang w:eastAsia="zh-CN"/>
        </w:rPr>
        <w:t>一、服务内容</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协助</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快速高效处理</w:t>
      </w:r>
      <w:r>
        <w:rPr>
          <w:rFonts w:hint="eastAsia" w:ascii="仿宋_GB2312" w:hAnsi="仿宋_GB2312" w:eastAsia="仿宋_GB2312" w:cs="仿宋_GB2312"/>
          <w:color w:val="000000"/>
          <w:sz w:val="30"/>
          <w:szCs w:val="30"/>
          <w:lang w:eastAsia="zh-CN"/>
        </w:rPr>
        <w:t>各项</w:t>
      </w:r>
      <w:r>
        <w:rPr>
          <w:rFonts w:hint="eastAsia" w:ascii="仿宋_GB2312" w:hAnsi="仿宋_GB2312" w:eastAsia="仿宋_GB2312" w:cs="仿宋_GB2312"/>
          <w:color w:val="000000"/>
          <w:sz w:val="30"/>
          <w:szCs w:val="30"/>
        </w:rPr>
        <w:t>法律事务，确保重大事项决策依法合规，防控</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各项工作潜在的履职风险，结合</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工作实际，提供如下法律服务</w:t>
      </w:r>
      <w:r>
        <w:rPr>
          <w:rFonts w:hint="eastAsia" w:ascii="仿宋_GB2312" w:hAnsi="仿宋_GB2312" w:eastAsia="仿宋_GB2312" w:cs="仿宋_GB2312"/>
          <w:color w:val="000000"/>
          <w:sz w:val="30"/>
          <w:szCs w:val="30"/>
          <w:lang w:eastAsia="zh-CN"/>
        </w:rPr>
        <w:t>，包括但不限于</w:t>
      </w:r>
      <w:r>
        <w:rPr>
          <w:rFonts w:hint="eastAsia" w:ascii="仿宋_GB2312" w:hAnsi="仿宋_GB2312" w:eastAsia="仿宋_GB2312" w:cs="仿宋_GB2312"/>
          <w:color w:val="000000"/>
          <w:sz w:val="30"/>
          <w:szCs w:val="30"/>
        </w:rPr>
        <w:t>：</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楷体_GB2312" w:hAnsi="楷体_GB2312" w:eastAsia="楷体_GB2312" w:cs="楷体_GB2312"/>
          <w:color w:val="000000"/>
          <w:sz w:val="30"/>
          <w:szCs w:val="30"/>
        </w:rPr>
      </w:pPr>
      <w:r>
        <w:rPr>
          <w:rFonts w:hint="eastAsia" w:ascii="楷体_GB2312" w:hAnsi="楷体_GB2312" w:eastAsia="楷体_GB2312" w:cs="楷体_GB2312"/>
          <w:color w:val="000000"/>
          <w:sz w:val="30"/>
          <w:szCs w:val="30"/>
        </w:rPr>
        <w:t>（一）协助处理日常法律事务</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常年法律顾问应根据法律法规规定和自身在法律领域的丰富实践经验，结合</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实际，</w:t>
      </w:r>
      <w:r>
        <w:rPr>
          <w:rFonts w:hint="eastAsia" w:ascii="仿宋_GB2312" w:hAnsi="仿宋_GB2312" w:eastAsia="仿宋_GB2312" w:cs="仿宋_GB2312"/>
          <w:color w:val="000000"/>
          <w:sz w:val="30"/>
          <w:szCs w:val="30"/>
          <w:lang w:eastAsia="zh-CN"/>
        </w:rPr>
        <w:t>根据</w:t>
      </w:r>
      <w:r>
        <w:rPr>
          <w:rFonts w:hint="eastAsia" w:ascii="仿宋_GB2312" w:hAnsi="仿宋_GB2312" w:eastAsia="仿宋_GB2312" w:cs="仿宋_GB2312"/>
          <w:color w:val="000000"/>
          <w:sz w:val="30"/>
          <w:szCs w:val="30"/>
        </w:rPr>
        <w:t>招标人要求，协助</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处理日常法律事务，包括但不限于：</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一是</w:t>
      </w:r>
      <w:r>
        <w:rPr>
          <w:rFonts w:hint="eastAsia" w:ascii="仿宋_GB2312" w:hAnsi="仿宋_GB2312" w:eastAsia="仿宋_GB2312" w:cs="仿宋_GB2312"/>
          <w:color w:val="000000"/>
          <w:sz w:val="30"/>
          <w:szCs w:val="30"/>
        </w:rPr>
        <w:t>为</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日常工作中所涉及的法律问题，提供法律咨询；</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二是</w:t>
      </w:r>
      <w:r>
        <w:rPr>
          <w:rFonts w:hint="eastAsia" w:ascii="仿宋_GB2312" w:hAnsi="仿宋_GB2312" w:eastAsia="仿宋_GB2312" w:cs="仿宋_GB2312"/>
          <w:color w:val="000000"/>
          <w:sz w:val="30"/>
          <w:szCs w:val="30"/>
          <w:lang w:eastAsia="zh-CN"/>
        </w:rPr>
        <w:t>协助招标人</w:t>
      </w:r>
      <w:r>
        <w:rPr>
          <w:rFonts w:hint="eastAsia" w:ascii="仿宋_GB2312" w:hAnsi="仿宋_GB2312" w:eastAsia="仿宋_GB2312" w:cs="仿宋_GB2312"/>
          <w:color w:val="000000"/>
          <w:sz w:val="30"/>
          <w:szCs w:val="30"/>
        </w:rPr>
        <w:t>草拟、审查、修改有关法律事务文书，提出法律意见和建议；</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三是</w:t>
      </w:r>
      <w:r>
        <w:rPr>
          <w:rFonts w:hint="eastAsia" w:ascii="仿宋_GB2312" w:hAnsi="仿宋_GB2312" w:eastAsia="仿宋_GB2312" w:cs="仿宋_GB2312"/>
          <w:b w:val="0"/>
          <w:bCs w:val="0"/>
          <w:color w:val="000000"/>
          <w:sz w:val="30"/>
          <w:szCs w:val="30"/>
        </w:rPr>
        <w:t>招标人</w:t>
      </w:r>
      <w:r>
        <w:rPr>
          <w:rFonts w:hint="eastAsia" w:ascii="仿宋_GB2312" w:hAnsi="仿宋_GB2312" w:eastAsia="仿宋_GB2312" w:cs="仿宋_GB2312"/>
          <w:b w:val="0"/>
          <w:bCs w:val="0"/>
          <w:color w:val="000000"/>
          <w:sz w:val="30"/>
          <w:szCs w:val="30"/>
          <w:lang w:eastAsia="zh-CN"/>
        </w:rPr>
        <w:t>认为必要时，常年法律顾问应</w:t>
      </w:r>
      <w:r>
        <w:rPr>
          <w:rFonts w:hint="eastAsia" w:ascii="仿宋_GB2312" w:hAnsi="仿宋_GB2312" w:eastAsia="仿宋_GB2312" w:cs="仿宋_GB2312"/>
          <w:color w:val="000000"/>
          <w:sz w:val="30"/>
          <w:szCs w:val="30"/>
        </w:rPr>
        <w:t>协助草拟、审查、修改招标人内部规章制度和各类合同；</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四是</w:t>
      </w:r>
      <w:r>
        <w:rPr>
          <w:rFonts w:hint="eastAsia" w:ascii="仿宋_GB2312" w:hAnsi="仿宋_GB2312" w:eastAsia="仿宋_GB2312" w:cs="仿宋_GB2312"/>
          <w:b w:val="0"/>
          <w:bCs w:val="0"/>
          <w:color w:val="000000"/>
          <w:sz w:val="30"/>
          <w:szCs w:val="30"/>
        </w:rPr>
        <w:t>招标人</w:t>
      </w:r>
      <w:r>
        <w:rPr>
          <w:rFonts w:hint="eastAsia" w:ascii="仿宋_GB2312" w:hAnsi="仿宋_GB2312" w:eastAsia="仿宋_GB2312" w:cs="仿宋_GB2312"/>
          <w:b w:val="0"/>
          <w:bCs w:val="0"/>
          <w:color w:val="000000"/>
          <w:sz w:val="30"/>
          <w:szCs w:val="30"/>
          <w:lang w:eastAsia="zh-CN"/>
        </w:rPr>
        <w:t>认为必要时，常年法律顾问应</w:t>
      </w:r>
      <w:r>
        <w:rPr>
          <w:rFonts w:hint="eastAsia" w:ascii="仿宋_GB2312" w:hAnsi="仿宋_GB2312" w:eastAsia="仿宋_GB2312" w:cs="仿宋_GB2312"/>
          <w:color w:val="000000"/>
          <w:sz w:val="30"/>
          <w:szCs w:val="30"/>
        </w:rPr>
        <w:t>参与</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的约谈、谈判等事宜，</w:t>
      </w:r>
      <w:r>
        <w:rPr>
          <w:rFonts w:hint="eastAsia" w:ascii="仿宋_GB2312" w:hAnsi="仿宋_GB2312" w:eastAsia="仿宋_GB2312" w:cs="仿宋_GB2312"/>
          <w:color w:val="000000"/>
          <w:sz w:val="30"/>
          <w:szCs w:val="30"/>
          <w:lang w:eastAsia="zh-CN"/>
        </w:rPr>
        <w:t>协助</w:t>
      </w:r>
      <w:r>
        <w:rPr>
          <w:rFonts w:hint="eastAsia" w:ascii="仿宋_GB2312" w:hAnsi="仿宋_GB2312" w:eastAsia="仿宋_GB2312" w:cs="仿宋_GB2312"/>
          <w:color w:val="000000"/>
          <w:sz w:val="30"/>
          <w:szCs w:val="30"/>
        </w:rPr>
        <w:t>准备或审核相关资料，协助制定谈判方案，</w:t>
      </w:r>
      <w:r>
        <w:rPr>
          <w:rFonts w:hint="eastAsia" w:ascii="仿宋_GB2312" w:hAnsi="仿宋_GB2312" w:eastAsia="仿宋_GB2312" w:cs="仿宋_GB2312"/>
          <w:color w:val="000000"/>
          <w:sz w:val="30"/>
          <w:szCs w:val="30"/>
          <w:lang w:eastAsia="zh-CN"/>
        </w:rPr>
        <w:t>协助</w:t>
      </w:r>
      <w:r>
        <w:rPr>
          <w:rFonts w:hint="eastAsia" w:ascii="仿宋_GB2312" w:hAnsi="仿宋_GB2312" w:eastAsia="仿宋_GB2312" w:cs="仿宋_GB2312"/>
          <w:color w:val="000000"/>
          <w:sz w:val="30"/>
          <w:szCs w:val="30"/>
        </w:rPr>
        <w:t>草拟、审查、修改有关法律文书，提供法律建议和意见；</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五是</w:t>
      </w:r>
      <w:r>
        <w:rPr>
          <w:rFonts w:hint="eastAsia" w:ascii="仿宋_GB2312" w:hAnsi="仿宋_GB2312" w:eastAsia="仿宋_GB2312" w:cs="仿宋_GB2312"/>
          <w:color w:val="000000"/>
          <w:sz w:val="30"/>
          <w:szCs w:val="30"/>
        </w:rPr>
        <w:t>为</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重大事项决策提供法律分析论证报告和全过程的法律咨询；</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六是</w:t>
      </w:r>
      <w:r>
        <w:rPr>
          <w:rFonts w:hint="eastAsia" w:ascii="仿宋_GB2312" w:hAnsi="仿宋_GB2312" w:eastAsia="仿宋_GB2312" w:cs="仿宋_GB2312"/>
          <w:color w:val="000000"/>
          <w:sz w:val="30"/>
          <w:szCs w:val="30"/>
        </w:rPr>
        <w:t>协助</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草拟和发布有关声明、公告、致函等文书，根据</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需要，以法律顾问的名义对外签发律师函；</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七是</w:t>
      </w:r>
      <w:r>
        <w:rPr>
          <w:rFonts w:hint="eastAsia" w:ascii="仿宋_GB2312" w:hAnsi="仿宋_GB2312" w:eastAsia="仿宋_GB2312" w:cs="仿宋_GB2312"/>
          <w:color w:val="000000"/>
          <w:sz w:val="30"/>
          <w:szCs w:val="30"/>
        </w:rPr>
        <w:t>参与处理</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尚未形成诉讼或仲裁的民事争议或其他纠纷，参加案件讨论会等，提出法律分析意见和建议，协助</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进行必要的调解、和解工作；</w:t>
      </w:r>
    </w:p>
    <w:p>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b/>
          <w:bCs/>
          <w:color w:val="000000"/>
          <w:sz w:val="30"/>
          <w:szCs w:val="30"/>
        </w:rPr>
        <w:t>八是</w:t>
      </w:r>
      <w:r>
        <w:rPr>
          <w:rFonts w:hint="eastAsia" w:ascii="仿宋_GB2312" w:hAnsi="仿宋_GB2312" w:eastAsia="仿宋_GB2312" w:cs="仿宋_GB2312"/>
          <w:color w:val="000000"/>
          <w:sz w:val="30"/>
          <w:szCs w:val="30"/>
        </w:rPr>
        <w:t>协助</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根据国家省市政策法规及署内制度要求完成公平竞争审查相关工作</w:t>
      </w:r>
      <w:r>
        <w:rPr>
          <w:rFonts w:hint="eastAsia" w:ascii="仿宋_GB2312" w:hAnsi="仿宋_GB2312" w:eastAsia="仿宋_GB2312" w:cs="仿宋_GB2312"/>
          <w:color w:val="000000"/>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楷体_GB2312" w:hAnsi="楷体_GB2312" w:eastAsia="楷体_GB2312" w:cs="楷体_GB2312"/>
          <w:color w:val="000000"/>
          <w:sz w:val="30"/>
          <w:szCs w:val="30"/>
          <w:lang w:val="en-US" w:eastAsia="zh-CN"/>
        </w:rPr>
      </w:pPr>
      <w:r>
        <w:rPr>
          <w:rFonts w:hint="eastAsia" w:ascii="楷体_GB2312" w:hAnsi="楷体_GB2312" w:eastAsia="楷体_GB2312" w:cs="楷体_GB2312"/>
          <w:color w:val="000000"/>
          <w:sz w:val="30"/>
          <w:szCs w:val="30"/>
          <w:lang w:val="en-US" w:eastAsia="zh-CN"/>
        </w:rPr>
        <w:t>（二）开展法律知识培训</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根据招标人实际需求，积极主动向招标人提供与业务活动相关的法律、法规及有关政策文件解读，为招标人干部职工提供法律培训，协助招标人开展法治宣传教育，提高招标人干部职工的法律素养。根据招标人要求，负责联系与招标人各项业务领域有关实务专家、学者教授等为招标人提供法律知识讲座，不超过3次，法律知识讲座所需费用包含在本合同价款内。</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楷体_GB2312" w:hAnsi="楷体_GB2312" w:eastAsia="楷体_GB2312" w:cs="楷体_GB2312"/>
          <w:color w:val="000000"/>
          <w:sz w:val="30"/>
          <w:szCs w:val="30"/>
          <w:lang w:val="en-US" w:eastAsia="zh-CN"/>
        </w:rPr>
      </w:pPr>
      <w:r>
        <w:rPr>
          <w:rFonts w:hint="eastAsia" w:ascii="楷体_GB2312" w:hAnsi="楷体_GB2312" w:eastAsia="楷体_GB2312" w:cs="楷体_GB2312"/>
          <w:color w:val="000000"/>
          <w:sz w:val="30"/>
          <w:szCs w:val="30"/>
          <w:lang w:val="en-US" w:eastAsia="zh-CN"/>
        </w:rPr>
        <w:t>（三）协助信访与矛盾纠纷化解</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为招标人信访事项处理提供全程法律支持，具体包括但不限于为信访事项出具书面法律意见，引导信访人依法维权；参与信访事项处理专题会议，提供法律咨询意见；对信访事项回复文件和相关解纷协议进行法律指导和把关</w:t>
      </w:r>
      <w:bookmarkStart w:id="17" w:name="_GoBack"/>
      <w:bookmarkEnd w:id="17"/>
      <w:r>
        <w:rPr>
          <w:rFonts w:hint="eastAsia" w:ascii="仿宋_GB2312" w:hAnsi="仿宋_GB2312" w:eastAsia="仿宋_GB2312" w:cs="仿宋_GB2312"/>
          <w:color w:val="000000"/>
          <w:sz w:val="30"/>
          <w:szCs w:val="30"/>
          <w:lang w:val="en-US" w:eastAsia="zh-CN"/>
        </w:rPr>
        <w:t>；协助完成与信访事项相关的其他法律事务。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楷体_GB2312" w:hAnsi="楷体_GB2312" w:eastAsia="楷体_GB2312" w:cs="楷体_GB2312"/>
          <w:color w:val="000000"/>
          <w:sz w:val="30"/>
          <w:szCs w:val="30"/>
          <w:lang w:val="en-US" w:eastAsia="zh-CN"/>
        </w:rPr>
      </w:pPr>
      <w:r>
        <w:rPr>
          <w:rFonts w:hint="eastAsia" w:ascii="楷体_GB2312" w:hAnsi="楷体_GB2312" w:eastAsia="楷体_GB2312" w:cs="楷体_GB2312"/>
          <w:color w:val="000000"/>
          <w:sz w:val="30"/>
          <w:szCs w:val="30"/>
          <w:lang w:val="en-US" w:eastAsia="zh-CN"/>
        </w:rPr>
        <w:t>（四）突发事件应急处置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参与和招标人相关的突发事件应急处置工作，提供全程法律支持，降低舆情和法律风险。</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楷体_GB2312" w:hAnsi="楷体_GB2312" w:eastAsia="楷体_GB2312" w:cs="楷体_GB2312"/>
          <w:color w:val="000000"/>
          <w:sz w:val="30"/>
          <w:szCs w:val="30"/>
          <w:lang w:val="en-US" w:eastAsia="zh-CN"/>
        </w:rPr>
      </w:pPr>
      <w:r>
        <w:rPr>
          <w:rFonts w:hint="eastAsia" w:ascii="楷体_GB2312" w:hAnsi="楷体_GB2312" w:eastAsia="楷体_GB2312" w:cs="楷体_GB2312"/>
          <w:color w:val="000000"/>
          <w:sz w:val="30"/>
          <w:szCs w:val="30"/>
          <w:lang w:val="en-US" w:eastAsia="zh-CN"/>
        </w:rPr>
        <w:t>（五）健全法律风险防控机制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投标人作为招标人的常年法律顾问应深入了解和熟悉招标人的日常工作和管理事务特点，积极主动为招标人工作事务决策进行法律风险提示，提出解决方案或建议报告，有效防控招标人法律风险。同时，投标人作为常年法律顾问应对招标人的日常法律事务处理和重大事项决策机制提出改进优化措施和合理化建议，进一步健全招标人风险防控机制。</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二、专项法律服务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textAlignment w:val="auto"/>
        <w:outlineLvl w:val="2"/>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涉法律诉讼、仲裁等专项法律服务由双方在依法合规前提下另行签订法律服务合同，所需费用由招标人另行支付。同时，招标人亦有权委托其他机构实施上述专项法律服务。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outlineLvl w:val="2"/>
        <w:rPr>
          <w:rFonts w:hint="eastAsia" w:ascii="黑体" w:hAnsi="黑体" w:eastAsia="黑体" w:cs="黑体"/>
          <w:b w:val="0"/>
          <w:bCs w:val="0"/>
          <w:color w:val="000000"/>
          <w:sz w:val="30"/>
          <w:szCs w:val="30"/>
        </w:rPr>
      </w:pPr>
      <w:bookmarkStart w:id="4" w:name="_Toc9825"/>
      <w:bookmarkStart w:id="5" w:name="_Toc24036281"/>
      <w:r>
        <w:rPr>
          <w:rFonts w:hint="eastAsia" w:ascii="黑体" w:hAnsi="黑体" w:eastAsia="黑体" w:cs="黑体"/>
          <w:b w:val="0"/>
          <w:bCs w:val="0"/>
          <w:color w:val="000000"/>
          <w:sz w:val="30"/>
          <w:szCs w:val="30"/>
          <w:lang w:eastAsia="zh-CN"/>
        </w:rPr>
        <w:t>三、</w:t>
      </w:r>
      <w:r>
        <w:rPr>
          <w:rFonts w:hint="eastAsia" w:ascii="黑体" w:hAnsi="黑体" w:eastAsia="黑体" w:cs="黑体"/>
          <w:b w:val="0"/>
          <w:bCs w:val="0"/>
          <w:color w:val="000000"/>
          <w:sz w:val="30"/>
          <w:szCs w:val="30"/>
        </w:rPr>
        <w:t>服务响应时间要求</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lang w:eastAsia="zh-CN"/>
        </w:rPr>
        <w:t>投标人</w:t>
      </w:r>
      <w:r>
        <w:rPr>
          <w:rFonts w:hint="eastAsia" w:ascii="仿宋_GB2312" w:hAnsi="仿宋_GB2312" w:eastAsia="仿宋_GB2312" w:cs="仿宋_GB2312"/>
          <w:color w:val="000000"/>
          <w:sz w:val="30"/>
          <w:szCs w:val="30"/>
        </w:rPr>
        <w:t>须提供常设每周7天×24小时服务专线，</w:t>
      </w:r>
      <w:r>
        <w:rPr>
          <w:rFonts w:hint="eastAsia" w:ascii="仿宋_GB2312" w:hAnsi="仿宋_GB2312" w:eastAsia="仿宋_GB2312" w:cs="仿宋_GB2312"/>
          <w:color w:val="000000"/>
          <w:sz w:val="30"/>
          <w:szCs w:val="30"/>
          <w:lang w:eastAsia="zh-CN"/>
        </w:rPr>
        <w:t>招标人在工作时间</w:t>
      </w:r>
      <w:r>
        <w:rPr>
          <w:rFonts w:hint="eastAsia" w:ascii="仿宋_GB2312" w:hAnsi="仿宋_GB2312" w:eastAsia="仿宋_GB2312" w:cs="仿宋_GB2312"/>
          <w:color w:val="000000"/>
          <w:sz w:val="30"/>
          <w:szCs w:val="30"/>
        </w:rPr>
        <w:t>可随时与本项目服务律师联系，咨询法律</w:t>
      </w:r>
      <w:r>
        <w:rPr>
          <w:rFonts w:hint="eastAsia" w:ascii="仿宋_GB2312" w:hAnsi="仿宋_GB2312" w:eastAsia="仿宋_GB2312" w:cs="仿宋_GB2312"/>
          <w:color w:val="000000"/>
          <w:sz w:val="30"/>
          <w:szCs w:val="30"/>
          <w:lang w:eastAsia="zh-CN"/>
        </w:rPr>
        <w:t>事务。</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lang w:eastAsia="zh-CN"/>
        </w:rPr>
        <w:t>投标人</w:t>
      </w:r>
      <w:r>
        <w:rPr>
          <w:rFonts w:hint="eastAsia" w:ascii="仿宋_GB2312" w:hAnsi="仿宋_GB2312" w:eastAsia="仿宋_GB2312" w:cs="仿宋_GB2312"/>
          <w:color w:val="000000"/>
          <w:sz w:val="30"/>
          <w:szCs w:val="30"/>
        </w:rPr>
        <w:t>向</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提供法律信息应主动、及时、完整、准确</w:t>
      </w:r>
      <w:r>
        <w:rPr>
          <w:rFonts w:hint="eastAsia" w:ascii="仿宋_GB2312" w:hAnsi="仿宋_GB2312" w:eastAsia="仿宋_GB2312" w:cs="仿宋_GB2312"/>
          <w:color w:val="000000"/>
          <w:sz w:val="30"/>
          <w:szCs w:val="30"/>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3.</w:t>
      </w:r>
      <w:r>
        <w:rPr>
          <w:rFonts w:hint="eastAsia" w:ascii="仿宋_GB2312" w:hAnsi="仿宋_GB2312" w:eastAsia="仿宋_GB2312" w:cs="仿宋_GB2312"/>
          <w:color w:val="000000"/>
          <w:sz w:val="30"/>
          <w:szCs w:val="30"/>
        </w:rPr>
        <w:t>对</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的服务通知，项目服务律师需在接报后立即响应</w:t>
      </w:r>
      <w:r>
        <w:rPr>
          <w:rFonts w:hint="eastAsia" w:ascii="仿宋_GB2312" w:hAnsi="仿宋_GB2312" w:eastAsia="仿宋_GB2312" w:cs="仿宋_GB2312"/>
          <w:color w:val="000000"/>
          <w:sz w:val="30"/>
          <w:szCs w:val="30"/>
          <w:lang w:eastAsia="zh-CN"/>
        </w:rPr>
        <w:t>，具体要求如下：</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①可以即时解答的</w:t>
      </w:r>
      <w:r>
        <w:rPr>
          <w:rFonts w:hint="eastAsia" w:ascii="仿宋_GB2312" w:hAnsi="仿宋_GB2312" w:eastAsia="仿宋_GB2312" w:cs="仿宋_GB2312"/>
          <w:color w:val="000000"/>
          <w:sz w:val="30"/>
          <w:szCs w:val="30"/>
          <w:lang w:eastAsia="zh-CN"/>
        </w:rPr>
        <w:t>应</w:t>
      </w:r>
      <w:r>
        <w:rPr>
          <w:rFonts w:hint="eastAsia" w:ascii="仿宋_GB2312" w:hAnsi="仿宋_GB2312" w:eastAsia="仿宋_GB2312" w:cs="仿宋_GB2312"/>
          <w:color w:val="000000"/>
          <w:sz w:val="30"/>
          <w:szCs w:val="30"/>
        </w:rPr>
        <w:t>即时解答，不能即时解答且时间紧急的必须按</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要求时间及时解答，其他情况下原则上应在接报后一个工作日内解答；</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②如</w:t>
      </w:r>
      <w:r>
        <w:rPr>
          <w:rFonts w:hint="eastAsia" w:ascii="仿宋_GB2312" w:hAnsi="仿宋_GB2312" w:eastAsia="仿宋_GB2312" w:cs="仿宋_GB2312"/>
          <w:color w:val="000000"/>
          <w:sz w:val="30"/>
          <w:szCs w:val="30"/>
          <w:lang w:eastAsia="zh-CN"/>
        </w:rPr>
        <w:t>现场服务</w:t>
      </w:r>
      <w:r>
        <w:rPr>
          <w:rFonts w:hint="eastAsia" w:ascii="仿宋_GB2312" w:hAnsi="仿宋_GB2312" w:eastAsia="仿宋_GB2312" w:cs="仿宋_GB2312"/>
          <w:color w:val="000000"/>
          <w:sz w:val="30"/>
          <w:szCs w:val="30"/>
        </w:rPr>
        <w:t>人员无法胜任，需</w:t>
      </w:r>
      <w:r>
        <w:rPr>
          <w:rFonts w:hint="eastAsia" w:ascii="仿宋_GB2312" w:hAnsi="仿宋_GB2312" w:eastAsia="仿宋_GB2312" w:cs="仿宋_GB2312"/>
          <w:color w:val="000000"/>
          <w:sz w:val="30"/>
          <w:szCs w:val="30"/>
          <w:lang w:eastAsia="zh-CN"/>
        </w:rPr>
        <w:t>项目负责人或主办</w:t>
      </w:r>
      <w:r>
        <w:rPr>
          <w:rFonts w:hint="eastAsia" w:ascii="仿宋_GB2312" w:hAnsi="仿宋_GB2312" w:eastAsia="仿宋_GB2312" w:cs="仿宋_GB2312"/>
          <w:color w:val="000000"/>
          <w:sz w:val="30"/>
          <w:szCs w:val="30"/>
        </w:rPr>
        <w:t>律师现场服务的，应按</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的服务时间要求提前10分钟到达现场；</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③需要提供书面咨询意见、咨询成果资料或出具书面法律意见、报告及其他法律文书的，应在接报后</w:t>
      </w:r>
      <w:r>
        <w:rPr>
          <w:rFonts w:hint="eastAsia" w:ascii="仿宋_GB2312" w:hAnsi="仿宋_GB2312" w:eastAsia="仿宋_GB2312" w:cs="仿宋_GB2312"/>
          <w:color w:val="000000"/>
          <w:sz w:val="30"/>
          <w:szCs w:val="30"/>
          <w:lang w:eastAsia="zh-CN"/>
        </w:rPr>
        <w:t>不超过三</w:t>
      </w:r>
      <w:r>
        <w:rPr>
          <w:rFonts w:hint="eastAsia" w:ascii="仿宋_GB2312" w:hAnsi="仿宋_GB2312" w:eastAsia="仿宋_GB2312" w:cs="仿宋_GB2312"/>
          <w:color w:val="000000"/>
          <w:sz w:val="30"/>
          <w:szCs w:val="30"/>
        </w:rPr>
        <w:t>个工作日内完成并提交</w:t>
      </w:r>
      <w:r>
        <w:rPr>
          <w:rFonts w:hint="eastAsia" w:ascii="仿宋_GB2312" w:hAnsi="仿宋_GB2312" w:eastAsia="仿宋_GB2312" w:cs="仿宋_GB2312"/>
          <w:color w:val="000000"/>
          <w:sz w:val="30"/>
          <w:szCs w:val="30"/>
          <w:lang w:eastAsia="zh-CN"/>
        </w:rPr>
        <w:t>招标人。</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4.</w:t>
      </w:r>
      <w:r>
        <w:rPr>
          <w:rFonts w:hint="eastAsia" w:ascii="仿宋_GB2312" w:hAnsi="仿宋_GB2312" w:eastAsia="仿宋_GB2312" w:cs="仿宋_GB2312"/>
          <w:color w:val="000000"/>
          <w:sz w:val="30"/>
          <w:szCs w:val="30"/>
        </w:rPr>
        <w:t>情况紧急的，</w:t>
      </w:r>
      <w:r>
        <w:rPr>
          <w:rFonts w:hint="eastAsia" w:ascii="仿宋_GB2312" w:hAnsi="仿宋_GB2312" w:eastAsia="仿宋_GB2312" w:cs="仿宋_GB2312"/>
          <w:color w:val="000000"/>
          <w:sz w:val="30"/>
          <w:szCs w:val="30"/>
          <w:lang w:eastAsia="zh-CN"/>
        </w:rPr>
        <w:t>本项目</w:t>
      </w:r>
      <w:r>
        <w:rPr>
          <w:rFonts w:hint="eastAsia" w:ascii="仿宋_GB2312" w:hAnsi="仿宋_GB2312" w:eastAsia="仿宋_GB2312" w:cs="仿宋_GB2312"/>
          <w:color w:val="000000"/>
          <w:sz w:val="30"/>
          <w:szCs w:val="30"/>
        </w:rPr>
        <w:t>服务律师应积极配合</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的需求根据工作实际及时完成</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交办的事务。</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5.</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有权要求</w:t>
      </w:r>
      <w:r>
        <w:rPr>
          <w:rFonts w:hint="eastAsia" w:ascii="仿宋_GB2312" w:hAnsi="仿宋_GB2312" w:eastAsia="仿宋_GB2312" w:cs="仿宋_GB2312"/>
          <w:color w:val="000000"/>
          <w:sz w:val="30"/>
          <w:szCs w:val="30"/>
          <w:lang w:eastAsia="zh-CN"/>
        </w:rPr>
        <w:t>投标人</w:t>
      </w:r>
      <w:r>
        <w:rPr>
          <w:rFonts w:hint="eastAsia" w:ascii="仿宋_GB2312" w:hAnsi="仿宋_GB2312" w:eastAsia="仿宋_GB2312" w:cs="仿宋_GB2312"/>
          <w:color w:val="000000"/>
          <w:sz w:val="30"/>
          <w:szCs w:val="30"/>
        </w:rPr>
        <w:t>通报工作进程。</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outlineLvl w:val="2"/>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6.</w:t>
      </w:r>
      <w:r>
        <w:rPr>
          <w:rFonts w:hint="eastAsia" w:ascii="仿宋_GB2312" w:hAnsi="仿宋_GB2312" w:eastAsia="仿宋_GB2312" w:cs="仿宋_GB2312"/>
          <w:color w:val="000000"/>
          <w:sz w:val="30"/>
          <w:szCs w:val="30"/>
        </w:rPr>
        <w:t>在</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业务活动中，遇有重大或突发法律事件出现时，</w:t>
      </w:r>
      <w:r>
        <w:rPr>
          <w:rFonts w:hint="eastAsia" w:ascii="仿宋_GB2312" w:hAnsi="仿宋_GB2312" w:eastAsia="仿宋_GB2312" w:cs="仿宋_GB2312"/>
          <w:color w:val="000000"/>
          <w:sz w:val="30"/>
          <w:szCs w:val="30"/>
          <w:lang w:eastAsia="zh-CN"/>
        </w:rPr>
        <w:t>投标人</w:t>
      </w:r>
      <w:r>
        <w:rPr>
          <w:rFonts w:hint="eastAsia" w:ascii="仿宋_GB2312" w:hAnsi="仿宋_GB2312" w:eastAsia="仿宋_GB2312" w:cs="仿宋_GB2312"/>
          <w:color w:val="000000"/>
          <w:sz w:val="30"/>
          <w:szCs w:val="30"/>
        </w:rPr>
        <w:t>应根据通知保证</w:t>
      </w:r>
      <w:r>
        <w:rPr>
          <w:rFonts w:hint="eastAsia" w:ascii="仿宋_GB2312" w:hAnsi="仿宋_GB2312" w:eastAsia="仿宋_GB2312" w:cs="仿宋_GB2312"/>
          <w:color w:val="000000"/>
          <w:sz w:val="30"/>
          <w:szCs w:val="30"/>
          <w:lang w:eastAsia="zh-CN"/>
        </w:rPr>
        <w:t>指</w:t>
      </w:r>
      <w:r>
        <w:rPr>
          <w:rFonts w:hint="eastAsia" w:ascii="仿宋_GB2312" w:hAnsi="仿宋_GB2312" w:eastAsia="仿宋_GB2312" w:cs="仿宋_GB2312"/>
          <w:color w:val="000000"/>
          <w:sz w:val="30"/>
          <w:szCs w:val="30"/>
        </w:rPr>
        <w:t>派律师到场，</w:t>
      </w:r>
      <w:r>
        <w:rPr>
          <w:rFonts w:hint="eastAsia" w:ascii="仿宋_GB2312" w:hAnsi="仿宋_GB2312" w:eastAsia="仿宋_GB2312" w:cs="仿宋_GB2312"/>
          <w:color w:val="000000"/>
          <w:sz w:val="30"/>
          <w:szCs w:val="30"/>
          <w:lang w:eastAsia="zh-CN"/>
        </w:rPr>
        <w:t>协助</w:t>
      </w:r>
      <w:r>
        <w:rPr>
          <w:rFonts w:hint="eastAsia" w:ascii="仿宋_GB2312" w:hAnsi="仿宋_GB2312" w:eastAsia="仿宋_GB2312" w:cs="仿宋_GB2312"/>
          <w:color w:val="000000"/>
          <w:sz w:val="30"/>
          <w:szCs w:val="30"/>
        </w:rPr>
        <w:t>处理有关事务。</w:t>
      </w:r>
    </w:p>
    <w:bookmarkEnd w:id="4"/>
    <w:bookmarkEnd w:id="5"/>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textAlignment w:val="auto"/>
        <w:outlineLvl w:val="1"/>
        <w:rPr>
          <w:rFonts w:hint="eastAsia" w:ascii="黑体" w:hAnsi="黑体" w:eastAsia="黑体" w:cs="黑体"/>
          <w:b w:val="0"/>
          <w:bCs/>
          <w:color w:val="000000"/>
          <w:sz w:val="30"/>
          <w:szCs w:val="30"/>
        </w:rPr>
      </w:pPr>
      <w:bookmarkStart w:id="6" w:name="_Toc3099"/>
      <w:bookmarkStart w:id="7" w:name="_Toc24036282"/>
      <w:r>
        <w:rPr>
          <w:rFonts w:hint="eastAsia" w:ascii="黑体" w:hAnsi="黑体" w:eastAsia="黑体" w:cs="黑体"/>
          <w:b w:val="0"/>
          <w:bCs/>
          <w:color w:val="000000"/>
          <w:sz w:val="30"/>
          <w:szCs w:val="30"/>
          <w:lang w:eastAsia="zh-CN"/>
        </w:rPr>
        <w:t>四、</w:t>
      </w:r>
      <w:r>
        <w:rPr>
          <w:rFonts w:hint="eastAsia" w:ascii="黑体" w:hAnsi="黑体" w:eastAsia="黑体" w:cs="黑体"/>
          <w:b w:val="0"/>
          <w:bCs/>
          <w:color w:val="000000"/>
          <w:sz w:val="30"/>
          <w:szCs w:val="30"/>
        </w:rPr>
        <w:t>服务期限</w:t>
      </w:r>
      <w:bookmarkEnd w:id="6"/>
      <w:bookmarkEnd w:id="7"/>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本项目服务期</w:t>
      </w:r>
      <w:r>
        <w:rPr>
          <w:rFonts w:hint="eastAsia" w:ascii="仿宋_GB2312" w:hAnsi="仿宋_GB2312" w:eastAsia="仿宋_GB2312" w:cs="仿宋_GB2312"/>
          <w:color w:val="000000"/>
          <w:sz w:val="30"/>
          <w:szCs w:val="30"/>
          <w:lang w:eastAsia="zh-CN"/>
        </w:rPr>
        <w:t>自合同签订生效之日起</w:t>
      </w: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rPr>
        <w:t>年。</w:t>
      </w:r>
    </w:p>
    <w:p>
      <w:pPr>
        <w:keepNext w:val="0"/>
        <w:keepLines w:val="0"/>
        <w:pageBreakBefore w:val="0"/>
        <w:widowControl/>
        <w:kinsoku/>
        <w:wordWrap/>
        <w:overflowPunct/>
        <w:topLinePunct w:val="0"/>
        <w:autoSpaceDE/>
        <w:autoSpaceDN/>
        <w:bidi w:val="0"/>
        <w:adjustRightInd w:val="0"/>
        <w:snapToGrid w:val="0"/>
        <w:spacing w:line="560" w:lineRule="exact"/>
        <w:ind w:firstLine="560"/>
        <w:textAlignment w:val="auto"/>
        <w:outlineLvl w:val="1"/>
        <w:rPr>
          <w:rFonts w:hint="eastAsia" w:ascii="黑体" w:hAnsi="黑体" w:eastAsia="黑体" w:cs="黑体"/>
          <w:b w:val="0"/>
          <w:bCs/>
          <w:color w:val="000000"/>
          <w:sz w:val="30"/>
          <w:szCs w:val="30"/>
        </w:rPr>
      </w:pPr>
      <w:bookmarkStart w:id="8" w:name="_Toc30246"/>
      <w:bookmarkStart w:id="9" w:name="_Toc24036284"/>
      <w:bookmarkStart w:id="10" w:name="_Hlk5549334"/>
      <w:r>
        <w:rPr>
          <w:rFonts w:hint="eastAsia" w:ascii="黑体" w:hAnsi="黑体" w:eastAsia="黑体" w:cs="黑体"/>
          <w:b w:val="0"/>
          <w:bCs/>
          <w:color w:val="000000"/>
          <w:sz w:val="30"/>
          <w:szCs w:val="30"/>
          <w:lang w:eastAsia="zh-CN"/>
        </w:rPr>
        <w:t>五、合同价款</w:t>
      </w:r>
      <w:r>
        <w:rPr>
          <w:rFonts w:hint="eastAsia" w:ascii="黑体" w:hAnsi="黑体" w:eastAsia="黑体" w:cs="黑体"/>
          <w:b w:val="0"/>
          <w:bCs/>
          <w:color w:val="000000"/>
          <w:sz w:val="30"/>
          <w:szCs w:val="30"/>
        </w:rPr>
        <w:t>及支付</w:t>
      </w:r>
      <w:bookmarkEnd w:id="8"/>
      <w:bookmarkEnd w:id="9"/>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b/>
          <w:bCs/>
          <w:color w:val="000000"/>
          <w:sz w:val="30"/>
          <w:szCs w:val="30"/>
          <w:lang w:eastAsia="zh-CN"/>
        </w:rPr>
      </w:pPr>
      <w:r>
        <w:rPr>
          <w:rFonts w:hint="eastAsia" w:ascii="仿宋_GB2312" w:hAnsi="仿宋_GB2312" w:eastAsia="仿宋_GB2312" w:cs="仿宋_GB2312"/>
          <w:b/>
          <w:bCs/>
          <w:color w:val="000000"/>
          <w:sz w:val="30"/>
          <w:szCs w:val="30"/>
        </w:rPr>
        <w:t>1.</w:t>
      </w:r>
      <w:r>
        <w:rPr>
          <w:rFonts w:hint="eastAsia" w:ascii="仿宋_GB2312" w:hAnsi="仿宋_GB2312" w:eastAsia="仿宋_GB2312" w:cs="仿宋_GB2312"/>
          <w:b/>
          <w:bCs/>
          <w:color w:val="000000"/>
          <w:sz w:val="30"/>
          <w:szCs w:val="30"/>
          <w:lang w:eastAsia="zh-CN"/>
        </w:rPr>
        <w:t>合同价款</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本合同项下总价款为</w:t>
      </w:r>
      <w:bookmarkStart w:id="11" w:name="_Hlk8848131"/>
      <w:bookmarkStart w:id="12" w:name="_Hlk6251000"/>
      <w:r>
        <w:rPr>
          <w:rFonts w:hint="eastAsia" w:ascii="仿宋_GB2312" w:hAnsi="仿宋_GB2312" w:eastAsia="仿宋_GB2312" w:cs="仿宋_GB2312"/>
          <w:color w:val="000000"/>
          <w:sz w:val="30"/>
          <w:szCs w:val="30"/>
        </w:rPr>
        <w:t>固定价</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合同总价</w:t>
      </w:r>
      <w:r>
        <w:rPr>
          <w:rFonts w:hint="eastAsia" w:ascii="仿宋_GB2312" w:hAnsi="仿宋_GB2312" w:eastAsia="仿宋_GB2312" w:cs="仿宋_GB2312"/>
          <w:color w:val="000000"/>
          <w:sz w:val="30"/>
          <w:szCs w:val="30"/>
          <w:lang w:eastAsia="zh-CN"/>
        </w:rPr>
        <w:t>共计</w:t>
      </w:r>
      <w:bookmarkEnd w:id="11"/>
      <w:r>
        <w:rPr>
          <w:rFonts w:hint="eastAsia" w:ascii="仿宋_GB2312" w:hAnsi="仿宋_GB2312" w:eastAsia="仿宋_GB2312" w:cs="仿宋_GB2312"/>
          <w:color w:val="000000"/>
          <w:sz w:val="30"/>
          <w:szCs w:val="30"/>
        </w:rPr>
        <w:t>人民币</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rPr>
        <w:t>元（小写：¥</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single"/>
          <w:lang w:val="en-US" w:eastAsia="zh-CN"/>
        </w:rPr>
        <w:t xml:space="preserve">      </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u w:val="none"/>
          <w:lang w:eastAsia="zh-CN"/>
        </w:rPr>
        <w:t>，此处合同总价为中标价</w:t>
      </w:r>
      <w:r>
        <w:rPr>
          <w:rFonts w:hint="eastAsia" w:ascii="仿宋_GB2312" w:hAnsi="仿宋_GB2312" w:eastAsia="仿宋_GB2312" w:cs="仿宋_GB2312"/>
          <w:color w:val="000000"/>
          <w:sz w:val="30"/>
          <w:szCs w:val="30"/>
        </w:rPr>
        <w:t>）</w:t>
      </w:r>
      <w:bookmarkEnd w:id="12"/>
      <w:bookmarkStart w:id="13" w:name="_Hlk6251237"/>
      <w:r>
        <w:rPr>
          <w:rFonts w:hint="eastAsia" w:ascii="仿宋_GB2312" w:hAnsi="仿宋_GB2312" w:eastAsia="仿宋_GB2312" w:cs="仿宋_GB2312"/>
          <w:color w:val="000000"/>
          <w:sz w:val="30"/>
          <w:szCs w:val="30"/>
        </w:rPr>
        <w:t>。</w:t>
      </w:r>
      <w:bookmarkEnd w:id="13"/>
      <w:r>
        <w:rPr>
          <w:rFonts w:hint="eastAsia" w:ascii="仿宋_GB2312" w:hAnsi="仿宋_GB2312" w:eastAsia="仿宋_GB2312" w:cs="仿宋_GB2312"/>
          <w:color w:val="000000"/>
          <w:sz w:val="30"/>
          <w:szCs w:val="30"/>
        </w:rPr>
        <w:t>该合同价款包括完成</w:t>
      </w:r>
      <w:r>
        <w:rPr>
          <w:rFonts w:hint="eastAsia" w:ascii="仿宋_GB2312" w:hAnsi="仿宋_GB2312" w:eastAsia="仿宋_GB2312" w:cs="仿宋_GB2312"/>
          <w:color w:val="000000"/>
          <w:sz w:val="30"/>
          <w:szCs w:val="30"/>
          <w:lang w:val="en-US" w:eastAsia="zh-CN"/>
        </w:rPr>
        <w:t>合同所有服务内容</w:t>
      </w:r>
      <w:r>
        <w:rPr>
          <w:rFonts w:hint="eastAsia" w:ascii="仿宋_GB2312" w:hAnsi="仿宋_GB2312" w:eastAsia="仿宋_GB2312" w:cs="仿宋_GB2312"/>
          <w:color w:val="000000"/>
          <w:sz w:val="30"/>
          <w:szCs w:val="30"/>
        </w:rPr>
        <w:t>的全部费用，</w:t>
      </w:r>
      <w:r>
        <w:rPr>
          <w:rFonts w:hint="eastAsia" w:ascii="仿宋_GB2312" w:hAnsi="仿宋_GB2312" w:eastAsia="仿宋_GB2312" w:cs="仿宋_GB2312"/>
          <w:color w:val="000000"/>
          <w:sz w:val="30"/>
          <w:szCs w:val="30"/>
          <w:lang w:val="en-US" w:eastAsia="zh-CN"/>
        </w:rPr>
        <w:t>包括但不限于所需人工费、税费和其他费用</w:t>
      </w:r>
      <w:r>
        <w:rPr>
          <w:rFonts w:hint="eastAsia" w:ascii="仿宋_GB2312" w:hAnsi="仿宋_GB2312" w:eastAsia="仿宋_GB2312" w:cs="仿宋_GB2312"/>
          <w:color w:val="000000"/>
          <w:sz w:val="30"/>
          <w:szCs w:val="30"/>
        </w:rPr>
        <w:t>。</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2.</w:t>
      </w:r>
      <w:bookmarkStart w:id="14" w:name="_Hlk33090694"/>
      <w:r>
        <w:rPr>
          <w:rFonts w:hint="eastAsia" w:ascii="仿宋_GB2312" w:hAnsi="仿宋_GB2312" w:eastAsia="仿宋_GB2312" w:cs="仿宋_GB2312"/>
          <w:b/>
          <w:bCs/>
          <w:color w:val="000000"/>
          <w:sz w:val="30"/>
          <w:szCs w:val="30"/>
        </w:rPr>
        <w:t>合同</w:t>
      </w:r>
      <w:r>
        <w:rPr>
          <w:rFonts w:hint="eastAsia" w:ascii="仿宋_GB2312" w:hAnsi="仿宋_GB2312" w:eastAsia="仿宋_GB2312" w:cs="仿宋_GB2312"/>
          <w:b/>
          <w:bCs/>
          <w:color w:val="000000"/>
          <w:sz w:val="30"/>
          <w:szCs w:val="30"/>
          <w:lang w:eastAsia="zh-CN"/>
        </w:rPr>
        <w:t>价款支付方式</w:t>
      </w:r>
      <w:bookmarkEnd w:id="14"/>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本合同总价款分</w:t>
      </w:r>
      <w:r>
        <w:rPr>
          <w:rFonts w:hint="eastAsia" w:ascii="仿宋_GB2312" w:hAnsi="仿宋_GB2312" w:eastAsia="仿宋_GB2312" w:cs="仿宋_GB2312"/>
          <w:color w:val="000000"/>
          <w:sz w:val="30"/>
          <w:szCs w:val="30"/>
          <w:u w:val="none"/>
          <w:lang w:val="en-US" w:eastAsia="zh-CN"/>
        </w:rPr>
        <w:t>三</w:t>
      </w:r>
      <w:r>
        <w:rPr>
          <w:rFonts w:hint="eastAsia" w:ascii="仿宋_GB2312" w:hAnsi="仿宋_GB2312" w:eastAsia="仿宋_GB2312" w:cs="仿宋_GB2312"/>
          <w:color w:val="000000" w:themeColor="text1"/>
          <w:sz w:val="30"/>
          <w:szCs w:val="30"/>
          <w14:textFill>
            <w14:solidFill>
              <w14:schemeClr w14:val="tx1"/>
            </w14:solidFill>
          </w14:textFill>
        </w:rPr>
        <w:t>期付款</w:t>
      </w:r>
      <w:r>
        <w:rPr>
          <w:rFonts w:hint="eastAsia" w:ascii="仿宋_GB2312" w:hAnsi="仿宋_GB2312" w:eastAsia="仿宋_GB2312" w:cs="仿宋_GB2312"/>
          <w:color w:val="000000" w:themeColor="text1"/>
          <w:sz w:val="30"/>
          <w:szCs w:val="30"/>
          <w:lang w:eastAsia="zh-CN"/>
          <w14:textFill>
            <w14:solidFill>
              <w14:schemeClr w14:val="tx1"/>
            </w14:solidFill>
          </w14:textFill>
        </w:rPr>
        <w:t>，具体如下</w:t>
      </w:r>
      <w:r>
        <w:rPr>
          <w:rFonts w:hint="eastAsia" w:ascii="仿宋_GB2312" w:hAnsi="仿宋_GB2312" w:eastAsia="仿宋_GB2312" w:cs="仿宋_GB2312"/>
          <w:color w:val="000000" w:themeColor="text1"/>
          <w:sz w:val="30"/>
          <w:szCs w:val="30"/>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首期：自合同签订</w:t>
      </w:r>
      <w:r>
        <w:rPr>
          <w:rFonts w:hint="eastAsia" w:ascii="仿宋_GB2312" w:hAnsi="仿宋_GB2312" w:eastAsia="仿宋_GB2312" w:cs="仿宋_GB2312"/>
          <w:color w:val="000000" w:themeColor="text1"/>
          <w:sz w:val="30"/>
          <w:szCs w:val="30"/>
          <w:lang w:eastAsia="zh-CN"/>
          <w14:textFill>
            <w14:solidFill>
              <w14:schemeClr w14:val="tx1"/>
            </w14:solidFill>
          </w14:textFill>
        </w:rPr>
        <w:t>生效</w:t>
      </w:r>
      <w:r>
        <w:rPr>
          <w:rFonts w:hint="eastAsia" w:ascii="仿宋_GB2312" w:hAnsi="仿宋_GB2312" w:eastAsia="仿宋_GB2312" w:cs="仿宋_GB2312"/>
          <w:color w:val="000000" w:themeColor="text1"/>
          <w:sz w:val="30"/>
          <w:szCs w:val="30"/>
          <w14:textFill>
            <w14:solidFill>
              <w14:schemeClr w14:val="tx1"/>
            </w14:solidFill>
          </w14:textFill>
        </w:rPr>
        <w:t>之日起一个月内支付不低于合同总价款30%比例的款项；</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第二期：6个月服务期结束且</w:t>
      </w:r>
      <w:r>
        <w:rPr>
          <w:rFonts w:hint="eastAsia" w:ascii="仿宋_GB2312" w:hAnsi="仿宋_GB2312" w:eastAsia="仿宋_GB2312" w:cs="仿宋_GB2312"/>
          <w:color w:val="000000" w:themeColor="text1"/>
          <w:sz w:val="30"/>
          <w:szCs w:val="30"/>
          <w:lang w:eastAsia="zh-CN"/>
          <w14:textFill>
            <w14:solidFill>
              <w14:schemeClr w14:val="tx1"/>
            </w14:solidFill>
          </w14:textFill>
        </w:rPr>
        <w:t>投标人</w:t>
      </w:r>
      <w:r>
        <w:rPr>
          <w:rFonts w:hint="eastAsia" w:ascii="仿宋_GB2312" w:hAnsi="仿宋_GB2312" w:eastAsia="仿宋_GB2312" w:cs="仿宋_GB2312"/>
          <w:color w:val="000000" w:themeColor="text1"/>
          <w:sz w:val="30"/>
          <w:szCs w:val="30"/>
          <w14:textFill>
            <w14:solidFill>
              <w14:schemeClr w14:val="tx1"/>
            </w14:solidFill>
          </w14:textFill>
        </w:rPr>
        <w:t>提交经招标人确认的半年度服务总结报告后支付不高于本合同总价款的60%比例的款项；</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第三期：合同总价款的10%为绩效酬金，根据年度履约评价结果支付，合同履约期届满后一个月内由招标人组织对</w:t>
      </w:r>
      <w:r>
        <w:rPr>
          <w:rFonts w:hint="eastAsia" w:ascii="仿宋_GB2312" w:hAnsi="仿宋_GB2312" w:eastAsia="仿宋_GB2312" w:cs="仿宋_GB2312"/>
          <w:color w:val="000000" w:themeColor="text1"/>
          <w:sz w:val="30"/>
          <w:szCs w:val="30"/>
          <w:lang w:eastAsia="zh-CN"/>
          <w14:textFill>
            <w14:solidFill>
              <w14:schemeClr w14:val="tx1"/>
            </w14:solidFill>
          </w14:textFill>
        </w:rPr>
        <w:t>投标人</w:t>
      </w:r>
      <w:r>
        <w:rPr>
          <w:rFonts w:hint="eastAsia" w:ascii="仿宋_GB2312" w:hAnsi="仿宋_GB2312" w:eastAsia="仿宋_GB2312" w:cs="仿宋_GB2312"/>
          <w:color w:val="000000" w:themeColor="text1"/>
          <w:sz w:val="30"/>
          <w:szCs w:val="30"/>
          <w14:textFill>
            <w14:solidFill>
              <w14:schemeClr w14:val="tx1"/>
            </w14:solidFill>
          </w14:textFill>
        </w:rPr>
        <w:t>进行年度履约评价，履约评价结果为良及以上时支付绩效酬金的100%，履约评价结果为合格时支付80%，履约评价结果为不合格时则不予支付（备注：各期费用具体金额将根据中标价确定，首期款应不低于上述支付比例）。</w:t>
      </w:r>
    </w:p>
    <w:p>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_GB2312" w:hAnsi="仿宋_GB2312" w:eastAsia="仿宋_GB2312" w:cs="仿宋_GB2312"/>
          <w:color w:val="000000"/>
          <w:sz w:val="30"/>
          <w:szCs w:val="30"/>
        </w:rPr>
      </w:pPr>
      <w:bookmarkStart w:id="15" w:name="_Hlk6251749"/>
      <w:r>
        <w:rPr>
          <w:rFonts w:hint="eastAsia" w:ascii="仿宋_GB2312" w:hAnsi="仿宋_GB2312" w:eastAsia="仿宋_GB2312" w:cs="仿宋_GB2312"/>
          <w:color w:val="000000"/>
          <w:sz w:val="30"/>
          <w:szCs w:val="30"/>
        </w:rPr>
        <w:t>各期付款前，</w:t>
      </w:r>
      <w:r>
        <w:rPr>
          <w:rFonts w:hint="eastAsia" w:ascii="仿宋_GB2312" w:hAnsi="仿宋_GB2312" w:eastAsia="仿宋_GB2312" w:cs="仿宋_GB2312"/>
          <w:color w:val="000000"/>
          <w:sz w:val="30"/>
          <w:szCs w:val="30"/>
          <w:lang w:eastAsia="zh-CN"/>
        </w:rPr>
        <w:t>中标人</w:t>
      </w:r>
      <w:r>
        <w:rPr>
          <w:rFonts w:hint="eastAsia" w:ascii="仿宋_GB2312" w:hAnsi="仿宋_GB2312" w:eastAsia="仿宋_GB2312" w:cs="仿宋_GB2312"/>
          <w:color w:val="000000"/>
          <w:sz w:val="30"/>
          <w:szCs w:val="30"/>
        </w:rPr>
        <w:t>都需向</w:t>
      </w:r>
      <w:bookmarkStart w:id="16" w:name="_Hlk33090546"/>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提供</w:t>
      </w:r>
      <w:bookmarkEnd w:id="16"/>
      <w:r>
        <w:rPr>
          <w:rFonts w:hint="eastAsia" w:ascii="仿宋_GB2312" w:hAnsi="仿宋_GB2312" w:eastAsia="仿宋_GB2312" w:cs="仿宋_GB2312"/>
          <w:color w:val="000000"/>
          <w:sz w:val="30"/>
          <w:szCs w:val="30"/>
        </w:rPr>
        <w:t>付款申请书和等额合法有效的发票，</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在收到付款申请书和发票后及时办理完审批手续并提交财政部门，所有费用由财政部门以转账方式予以支付。若因</w:t>
      </w:r>
      <w:r>
        <w:rPr>
          <w:rFonts w:hint="eastAsia" w:ascii="仿宋_GB2312" w:hAnsi="仿宋_GB2312" w:eastAsia="仿宋_GB2312" w:cs="仿宋_GB2312"/>
          <w:color w:val="000000"/>
          <w:sz w:val="30"/>
          <w:szCs w:val="30"/>
          <w:lang w:eastAsia="zh-CN"/>
        </w:rPr>
        <w:t>中标人</w:t>
      </w:r>
      <w:r>
        <w:rPr>
          <w:rFonts w:hint="eastAsia" w:ascii="仿宋_GB2312" w:hAnsi="仿宋_GB2312" w:eastAsia="仿宋_GB2312" w:cs="仿宋_GB2312"/>
          <w:color w:val="000000"/>
          <w:sz w:val="30"/>
          <w:szCs w:val="30"/>
        </w:rPr>
        <w:t>原因或财政拨款问题导致的迟延支付，</w:t>
      </w:r>
      <w:r>
        <w:rPr>
          <w:rFonts w:hint="eastAsia" w:ascii="仿宋_GB2312" w:hAnsi="仿宋_GB2312" w:eastAsia="仿宋_GB2312" w:cs="仿宋_GB2312"/>
          <w:color w:val="000000"/>
          <w:sz w:val="30"/>
          <w:szCs w:val="30"/>
          <w:lang w:eastAsia="zh-CN"/>
        </w:rPr>
        <w:t>招标人</w:t>
      </w:r>
      <w:r>
        <w:rPr>
          <w:rFonts w:hint="eastAsia" w:ascii="仿宋_GB2312" w:hAnsi="仿宋_GB2312" w:eastAsia="仿宋_GB2312" w:cs="仿宋_GB2312"/>
          <w:color w:val="000000"/>
          <w:sz w:val="30"/>
          <w:szCs w:val="30"/>
        </w:rPr>
        <w:t>不承担任何责任，</w:t>
      </w:r>
      <w:r>
        <w:rPr>
          <w:rFonts w:hint="eastAsia" w:ascii="仿宋_GB2312" w:hAnsi="仿宋_GB2312" w:eastAsia="仿宋_GB2312" w:cs="仿宋_GB2312"/>
          <w:color w:val="000000"/>
          <w:sz w:val="30"/>
          <w:szCs w:val="30"/>
          <w:lang w:eastAsia="zh-CN"/>
        </w:rPr>
        <w:t>中标人</w:t>
      </w:r>
      <w:r>
        <w:rPr>
          <w:rFonts w:hint="eastAsia" w:ascii="仿宋_GB2312" w:hAnsi="仿宋_GB2312" w:eastAsia="仿宋_GB2312" w:cs="仿宋_GB2312"/>
          <w:color w:val="000000"/>
          <w:sz w:val="30"/>
          <w:szCs w:val="30"/>
        </w:rPr>
        <w:t>应继续履行</w:t>
      </w:r>
      <w:r>
        <w:rPr>
          <w:rFonts w:hint="eastAsia" w:ascii="仿宋_GB2312" w:hAnsi="仿宋_GB2312" w:eastAsia="仿宋_GB2312" w:cs="仿宋_GB2312"/>
          <w:color w:val="000000"/>
          <w:sz w:val="30"/>
          <w:szCs w:val="30"/>
          <w:lang w:eastAsia="zh-CN"/>
        </w:rPr>
        <w:t>合同</w:t>
      </w:r>
      <w:r>
        <w:rPr>
          <w:rFonts w:hint="eastAsia" w:ascii="仿宋_GB2312" w:hAnsi="仿宋_GB2312" w:eastAsia="仿宋_GB2312" w:cs="仿宋_GB2312"/>
          <w:color w:val="000000"/>
          <w:sz w:val="30"/>
          <w:szCs w:val="30"/>
        </w:rPr>
        <w:t>义务。</w:t>
      </w:r>
      <w:bookmarkEnd w:id="10"/>
      <w:bookmarkEnd w:id="1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六、其他重要条款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因本项目为跨年度预算支付项目，基于本项目明年预算存在重大不确定性，如遇本项目明年预算被核减或本项目明年未取得预算资金，投标人应完全理解并同意招标人有权根据本项目明年预算的实际情况调整合同服务期，对此等变化，投标人应无条件配合并保证在此情形下双方互不负违约责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B3C9667"/>
    <w:rsid w:val="1DBEA284"/>
    <w:rsid w:val="1F13143E"/>
    <w:rsid w:val="1F1D4D39"/>
    <w:rsid w:val="1FA72E60"/>
    <w:rsid w:val="1FFFF9F9"/>
    <w:rsid w:val="26B7E221"/>
    <w:rsid w:val="2FADBF16"/>
    <w:rsid w:val="34EDC659"/>
    <w:rsid w:val="3D72BC07"/>
    <w:rsid w:val="3E57A2A6"/>
    <w:rsid w:val="3FC7EDA4"/>
    <w:rsid w:val="3FEDFE50"/>
    <w:rsid w:val="3FEF34B6"/>
    <w:rsid w:val="3FFF5DF3"/>
    <w:rsid w:val="4A1947CF"/>
    <w:rsid w:val="4B6FD22B"/>
    <w:rsid w:val="5B5EC811"/>
    <w:rsid w:val="5BDEC6D3"/>
    <w:rsid w:val="5ECB173D"/>
    <w:rsid w:val="5ECF7BC3"/>
    <w:rsid w:val="5FB5C95C"/>
    <w:rsid w:val="5FBF1CD1"/>
    <w:rsid w:val="5FDFBAF3"/>
    <w:rsid w:val="67CB4742"/>
    <w:rsid w:val="67F7F10F"/>
    <w:rsid w:val="6ABBB6DF"/>
    <w:rsid w:val="6B7E2945"/>
    <w:rsid w:val="6BA6FBDB"/>
    <w:rsid w:val="6BFF574E"/>
    <w:rsid w:val="6DD9B888"/>
    <w:rsid w:val="6F6D29B7"/>
    <w:rsid w:val="6FAF1862"/>
    <w:rsid w:val="6FBF1675"/>
    <w:rsid w:val="6FCF4B69"/>
    <w:rsid w:val="6FDF3A85"/>
    <w:rsid w:val="6FF45599"/>
    <w:rsid w:val="6FFED7C5"/>
    <w:rsid w:val="71FEAC30"/>
    <w:rsid w:val="72ADFA3F"/>
    <w:rsid w:val="75D6099C"/>
    <w:rsid w:val="75FF9116"/>
    <w:rsid w:val="76FB4ACC"/>
    <w:rsid w:val="772E2C86"/>
    <w:rsid w:val="77E97109"/>
    <w:rsid w:val="79F101E0"/>
    <w:rsid w:val="7A5DB829"/>
    <w:rsid w:val="7A9DB952"/>
    <w:rsid w:val="7AF9D8FA"/>
    <w:rsid w:val="7BF764B6"/>
    <w:rsid w:val="7D4BF5A4"/>
    <w:rsid w:val="7D7F1D77"/>
    <w:rsid w:val="7DAF5449"/>
    <w:rsid w:val="7EEF852D"/>
    <w:rsid w:val="7EFD80B8"/>
    <w:rsid w:val="7EFF6350"/>
    <w:rsid w:val="7F3F6360"/>
    <w:rsid w:val="7F9757AF"/>
    <w:rsid w:val="7FEBECC9"/>
    <w:rsid w:val="7FFD1676"/>
    <w:rsid w:val="7FFFA199"/>
    <w:rsid w:val="7FFFBE5C"/>
    <w:rsid w:val="8FEEB1F5"/>
    <w:rsid w:val="92FE827B"/>
    <w:rsid w:val="A0975169"/>
    <w:rsid w:val="A6BD9486"/>
    <w:rsid w:val="B7763117"/>
    <w:rsid w:val="B7A6CF58"/>
    <w:rsid w:val="BB6D1CE9"/>
    <w:rsid w:val="BB6E38EF"/>
    <w:rsid w:val="BB6F782F"/>
    <w:rsid w:val="BCE82DF9"/>
    <w:rsid w:val="BD7F32D6"/>
    <w:rsid w:val="BF9F5AD2"/>
    <w:rsid w:val="BFFFD667"/>
    <w:rsid w:val="C5FCFB35"/>
    <w:rsid w:val="CA6D2BA1"/>
    <w:rsid w:val="CFF76A54"/>
    <w:rsid w:val="D33F4958"/>
    <w:rsid w:val="D4E73C0B"/>
    <w:rsid w:val="DBFF76F9"/>
    <w:rsid w:val="DE39AAC5"/>
    <w:rsid w:val="DE9E30BF"/>
    <w:rsid w:val="DFF7B9C1"/>
    <w:rsid w:val="DFFB6A70"/>
    <w:rsid w:val="E7DF136E"/>
    <w:rsid w:val="EF77EE95"/>
    <w:rsid w:val="EF7F014C"/>
    <w:rsid w:val="EFBC9007"/>
    <w:rsid w:val="EFCFE4D1"/>
    <w:rsid w:val="EFEE9A19"/>
    <w:rsid w:val="EFEF7197"/>
    <w:rsid w:val="F5BF8A10"/>
    <w:rsid w:val="F7F7C989"/>
    <w:rsid w:val="F7FFB794"/>
    <w:rsid w:val="FA7E215B"/>
    <w:rsid w:val="FAFB3800"/>
    <w:rsid w:val="FAFFC493"/>
    <w:rsid w:val="FBFD4308"/>
    <w:rsid w:val="FC771AF9"/>
    <w:rsid w:val="FCDF2DCA"/>
    <w:rsid w:val="FD97F93F"/>
    <w:rsid w:val="FDFA77C4"/>
    <w:rsid w:val="FDFF80A1"/>
    <w:rsid w:val="FEE809BF"/>
    <w:rsid w:val="FEFC1731"/>
    <w:rsid w:val="FEFFA423"/>
    <w:rsid w:val="FF9B98CE"/>
    <w:rsid w:val="FF9F8FF0"/>
    <w:rsid w:val="FFB7F725"/>
    <w:rsid w:val="FFED807C"/>
    <w:rsid w:val="FFFE2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lain Text1"/>
    <w:basedOn w:val="1"/>
    <w:qFormat/>
    <w:uiPriority w:val="99"/>
    <w:pPr>
      <w:autoSpaceDE w:val="0"/>
      <w:autoSpaceDN w:val="0"/>
      <w:adjustRightInd w:val="0"/>
      <w:textAlignment w:val="baseline"/>
    </w:pPr>
    <w:rPr>
      <w:rFonts w:ascii="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2018-07-15T23:11:00Z</dcterms:created>
  <dc:creator>d</dc:creator>
  <cp:lastModifiedBy>GWSFW</cp:lastModifiedBy>
  <dcterms:modified xsi:type="dcterms:W3CDTF">2025-06-16T09:10:16Z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2A9123236DA9156FBF714B6497076515</vt:lpwstr>
  </property>
</Properties>
</file>