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附件1：</w:t>
      </w:r>
    </w:p>
    <w:p>
      <w:pPr>
        <w:jc w:val="center"/>
        <w:rPr>
          <w:rFonts w:hint="eastAsia" w:ascii="仿宋" w:hAnsi="仿宋"/>
          <w:b/>
          <w:color w:val="000000" w:themeColor="text1"/>
          <w:sz w:val="32"/>
          <w:szCs w:val="32"/>
          <w:highlight w:val="none"/>
          <w14:textFill>
            <w14:solidFill>
              <w14:schemeClr w14:val="tx1"/>
            </w14:solidFill>
          </w14:textFill>
        </w:rPr>
      </w:pPr>
      <w:r>
        <w:rPr>
          <w:rFonts w:hint="eastAsia" w:ascii="仿宋" w:hAnsi="仿宋"/>
          <w:b/>
          <w:color w:val="000000" w:themeColor="text1"/>
          <w:sz w:val="32"/>
          <w:szCs w:val="32"/>
          <w:highlight w:val="none"/>
          <w14:textFill>
            <w14:solidFill>
              <w14:schemeClr w14:val="tx1"/>
            </w14:solidFill>
          </w14:textFill>
        </w:rPr>
        <w:t>投标报价书</w:t>
      </w:r>
    </w:p>
    <w:tbl>
      <w:tblPr>
        <w:tblStyle w:val="4"/>
        <w:tblW w:w="95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364"/>
        <w:gridCol w:w="1892"/>
        <w:gridCol w:w="1546"/>
        <w:gridCol w:w="1568"/>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852" w:type="dxa"/>
            <w:vMerge w:val="restart"/>
            <w:noWrap w:val="0"/>
            <w:vAlign w:val="center"/>
          </w:tcPr>
          <w:p>
            <w:pPr>
              <w:jc w:val="center"/>
              <w:rPr>
                <w:rFonts w:ascii="仿宋" w:hAnsi="仿宋"/>
                <w:b/>
                <w:color w:val="000000" w:themeColor="text1"/>
                <w:highlight w:val="none"/>
                <w14:textFill>
                  <w14:solidFill>
                    <w14:schemeClr w14:val="tx1"/>
                  </w14:solidFill>
                </w14:textFill>
              </w:rPr>
            </w:pPr>
            <w:r>
              <w:rPr>
                <w:rFonts w:hint="eastAsia" w:ascii="仿宋" w:hAnsi="仿宋"/>
                <w:b/>
                <w:color w:val="000000" w:themeColor="text1"/>
                <w:highlight w:val="none"/>
                <w14:textFill>
                  <w14:solidFill>
                    <w14:schemeClr w14:val="tx1"/>
                  </w14:solidFill>
                </w14:textFill>
              </w:rPr>
              <w:t>编号</w:t>
            </w:r>
          </w:p>
        </w:tc>
        <w:tc>
          <w:tcPr>
            <w:tcW w:w="2364" w:type="dxa"/>
            <w:vMerge w:val="restart"/>
            <w:noWrap w:val="0"/>
            <w:vAlign w:val="center"/>
          </w:tcPr>
          <w:p>
            <w:pPr>
              <w:jc w:val="center"/>
              <w:rPr>
                <w:rFonts w:ascii="仿宋" w:hAnsi="仿宋"/>
                <w:b/>
                <w:color w:val="000000" w:themeColor="text1"/>
                <w:highlight w:val="none"/>
                <w14:textFill>
                  <w14:solidFill>
                    <w14:schemeClr w14:val="tx1"/>
                  </w14:solidFill>
                </w14:textFill>
              </w:rPr>
            </w:pPr>
            <w:r>
              <w:rPr>
                <w:rFonts w:hint="eastAsia" w:ascii="仿宋" w:hAnsi="仿宋"/>
                <w:b/>
                <w:color w:val="000000" w:themeColor="text1"/>
                <w:highlight w:val="none"/>
                <w14:textFill>
                  <w14:solidFill>
                    <w14:schemeClr w14:val="tx1"/>
                  </w14:solidFill>
                </w14:textFill>
              </w:rPr>
              <w:t>工程名称</w:t>
            </w:r>
          </w:p>
        </w:tc>
        <w:tc>
          <w:tcPr>
            <w:tcW w:w="3438" w:type="dxa"/>
            <w:gridSpan w:val="2"/>
            <w:tcBorders>
              <w:right w:val="single" w:color="auto" w:sz="4" w:space="0"/>
            </w:tcBorders>
            <w:noWrap w:val="0"/>
            <w:vAlign w:val="center"/>
          </w:tcPr>
          <w:p>
            <w:pPr>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 xml:space="preserve">  </w:t>
            </w:r>
            <w:r>
              <w:rPr>
                <w:rFonts w:hint="eastAsia" w:ascii="宋体" w:hAnsi="宋体" w:cs="宋体"/>
                <w:b/>
                <w:color w:val="000000" w:themeColor="text1"/>
                <w:highlight w:val="none"/>
                <w14:textFill>
                  <w14:solidFill>
                    <w14:schemeClr w14:val="tx1"/>
                  </w14:solidFill>
                </w14:textFill>
              </w:rPr>
              <w:t>投标上限价（元）</w:t>
            </w:r>
          </w:p>
        </w:tc>
        <w:tc>
          <w:tcPr>
            <w:tcW w:w="1568" w:type="dxa"/>
            <w:vMerge w:val="restart"/>
            <w:tcBorders>
              <w:left w:val="single" w:color="auto" w:sz="4" w:space="0"/>
              <w:right w:val="single" w:color="auto" w:sz="4" w:space="0"/>
            </w:tcBorders>
            <w:noWrap w:val="0"/>
            <w:vAlign w:val="center"/>
          </w:tcPr>
          <w:p>
            <w:pPr>
              <w:jc w:val="center"/>
              <w:rPr>
                <w:rFonts w:hint="eastAsia" w:ascii="宋体" w:hAnsi="宋体" w:cs="宋体"/>
                <w:b/>
                <w:color w:val="000000" w:themeColor="text1"/>
                <w:highlight w:val="none"/>
                <w14:textFill>
                  <w14:solidFill>
                    <w14:schemeClr w14:val="tx1"/>
                  </w14:solidFill>
                </w14:textFill>
              </w:rPr>
            </w:pPr>
            <w:r>
              <w:rPr>
                <w:rFonts w:hint="eastAsia" w:ascii="仿宋" w:hAnsi="仿宋"/>
                <w:b/>
                <w:color w:val="000000" w:themeColor="text1"/>
                <w:highlight w:val="none"/>
                <w:lang w:val="en-US" w:eastAsia="zh-CN"/>
                <w14:textFill>
                  <w14:solidFill>
                    <w14:schemeClr w14:val="tx1"/>
                  </w14:solidFill>
                </w14:textFill>
              </w:rPr>
              <w:t>总价</w:t>
            </w:r>
            <w:r>
              <w:rPr>
                <w:rFonts w:hint="eastAsia" w:ascii="仿宋" w:hAnsi="仿宋"/>
                <w:b/>
                <w:color w:val="000000" w:themeColor="text1"/>
                <w:highlight w:val="none"/>
                <w14:textFill>
                  <w14:solidFill>
                    <w14:schemeClr w14:val="tx1"/>
                  </w14:solidFill>
                </w14:textFill>
              </w:rPr>
              <w:t>报价（元）</w:t>
            </w:r>
          </w:p>
        </w:tc>
        <w:tc>
          <w:tcPr>
            <w:tcW w:w="1375" w:type="dxa"/>
            <w:vMerge w:val="restart"/>
            <w:tcBorders>
              <w:left w:val="single" w:color="auto" w:sz="4" w:space="0"/>
            </w:tcBorders>
            <w:noWrap w:val="0"/>
            <w:vAlign w:val="center"/>
          </w:tcPr>
          <w:p>
            <w:pPr>
              <w:jc w:val="center"/>
              <w:rPr>
                <w:rFonts w:ascii="仿宋" w:hAnsi="仿宋"/>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综合单价报价</w:t>
            </w:r>
            <w:r>
              <w:rPr>
                <w:rFonts w:hint="eastAsia" w:ascii="宋体" w:hAnsi="宋体" w:eastAsia="宋体" w:cs="宋体"/>
                <w:b/>
                <w:color w:val="000000" w:themeColor="text1"/>
                <w:highlight w:val="none"/>
                <w:lang w:val="en-US" w:eastAsia="zh-CN"/>
                <w14:textFill>
                  <w14:solidFill>
                    <w14:schemeClr w14:val="tx1"/>
                  </w14:solidFill>
                </w14:textFill>
              </w:rPr>
              <w:t>（元/m）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852" w:type="dxa"/>
            <w:vMerge w:val="continue"/>
            <w:noWrap w:val="0"/>
            <w:vAlign w:val="center"/>
          </w:tcPr>
          <w:p>
            <w:pPr>
              <w:jc w:val="center"/>
              <w:rPr>
                <w:color w:val="000000" w:themeColor="text1"/>
                <w:highlight w:val="none"/>
                <w14:textFill>
                  <w14:solidFill>
                    <w14:schemeClr w14:val="tx1"/>
                  </w14:solidFill>
                </w14:textFill>
              </w:rPr>
            </w:pPr>
          </w:p>
        </w:tc>
        <w:tc>
          <w:tcPr>
            <w:tcW w:w="2364" w:type="dxa"/>
            <w:vMerge w:val="continue"/>
            <w:noWrap w:val="0"/>
            <w:vAlign w:val="center"/>
          </w:tcPr>
          <w:p>
            <w:pPr>
              <w:jc w:val="center"/>
              <w:rPr>
                <w:color w:val="000000" w:themeColor="text1"/>
                <w:highlight w:val="none"/>
                <w14:textFill>
                  <w14:solidFill>
                    <w14:schemeClr w14:val="tx1"/>
                  </w14:solidFill>
                </w14:textFill>
              </w:rPr>
            </w:pPr>
          </w:p>
        </w:tc>
        <w:tc>
          <w:tcPr>
            <w:tcW w:w="1892" w:type="dxa"/>
            <w:tcBorders>
              <w:right w:val="single" w:color="auto" w:sz="4" w:space="0"/>
            </w:tcBorders>
            <w:noWrap w:val="0"/>
            <w:vAlign w:val="center"/>
          </w:tcPr>
          <w:p>
            <w:pPr>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总价</w:t>
            </w:r>
            <w:r>
              <w:rPr>
                <w:rFonts w:hint="eastAsia" w:ascii="宋体" w:hAnsi="宋体" w:cs="宋体"/>
                <w:b/>
                <w:color w:val="000000" w:themeColor="text1"/>
                <w:highlight w:val="none"/>
                <w14:textFill>
                  <w14:solidFill>
                    <w14:schemeClr w14:val="tx1"/>
                  </w14:solidFill>
                </w14:textFill>
              </w:rPr>
              <w:t>上限价</w:t>
            </w:r>
          </w:p>
        </w:tc>
        <w:tc>
          <w:tcPr>
            <w:tcW w:w="1546" w:type="dxa"/>
            <w:tcBorders>
              <w:right w:val="single" w:color="auto" w:sz="4" w:space="0"/>
            </w:tcBorders>
            <w:noWrap w:val="0"/>
            <w:vAlign w:val="center"/>
          </w:tcPr>
          <w:p>
            <w:pPr>
              <w:jc w:val="center"/>
              <w:rPr>
                <w:rFonts w:hint="eastAsia" w:ascii="宋体" w:hAnsi="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综合单价</w:t>
            </w:r>
          </w:p>
          <w:p>
            <w:pPr>
              <w:jc w:val="center"/>
              <w:rPr>
                <w:rFonts w:hint="default" w:ascii="宋体" w:hAnsi="宋体" w:cs="宋体"/>
                <w:b/>
                <w:color w:val="000000" w:themeColor="text1"/>
                <w:highlight w:val="none"/>
                <w:lang w:val="en-US"/>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上限价</w:t>
            </w:r>
          </w:p>
        </w:tc>
        <w:tc>
          <w:tcPr>
            <w:tcW w:w="1568" w:type="dxa"/>
            <w:vMerge w:val="continue"/>
            <w:tcBorders>
              <w:left w:val="single" w:color="auto" w:sz="4" w:space="0"/>
              <w:right w:val="single" w:color="auto" w:sz="4" w:space="0"/>
            </w:tcBorders>
            <w:noWrap w:val="0"/>
            <w:vAlign w:val="center"/>
          </w:tcPr>
          <w:p>
            <w:pPr>
              <w:jc w:val="center"/>
              <w:rPr>
                <w:rFonts w:hint="eastAsia" w:ascii="宋体" w:hAnsi="宋体" w:cs="宋体"/>
                <w:b/>
                <w:color w:val="000000" w:themeColor="text1"/>
                <w:highlight w:val="none"/>
                <w14:textFill>
                  <w14:solidFill>
                    <w14:schemeClr w14:val="tx1"/>
                  </w14:solidFill>
                </w14:textFill>
              </w:rPr>
            </w:pPr>
          </w:p>
        </w:tc>
        <w:tc>
          <w:tcPr>
            <w:tcW w:w="1375" w:type="dxa"/>
            <w:vMerge w:val="continue"/>
            <w:tcBorders>
              <w:left w:val="single" w:color="auto" w:sz="4" w:space="0"/>
            </w:tcBorders>
            <w:noWrap w:val="0"/>
            <w:vAlign w:val="center"/>
          </w:tcPr>
          <w:p>
            <w:pPr>
              <w:jc w:val="center"/>
              <w:rPr>
                <w:rFonts w:hint="eastAsia" w:ascii="宋体" w:hAnsi="宋体" w:cs="宋体"/>
                <w:b/>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52" w:type="dxa"/>
            <w:noWrap w:val="0"/>
            <w:vAlign w:val="center"/>
          </w:tcPr>
          <w:p>
            <w:pPr>
              <w:jc w:val="center"/>
              <w:rPr>
                <w:rFonts w:hint="eastAsia" w:ascii="仿宋" w:hAnsi="仿宋"/>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364" w:type="dxa"/>
            <w:noWrap w:val="0"/>
            <w:vAlign w:val="center"/>
          </w:tcPr>
          <w:p>
            <w:pPr>
              <w:adjustRightInd w:val="0"/>
              <w:snapToGrid w:val="0"/>
              <w:jc w:val="center"/>
              <w:rPr>
                <w:rFonts w:hint="eastAsia" w:ascii="仿宋" w:hAnsi="仿宋"/>
                <w:color w:val="000000" w:themeColor="text1"/>
                <w:szCs w:val="21"/>
                <w:highlight w:val="none"/>
                <w14:textFill>
                  <w14:solidFill>
                    <w14:schemeClr w14:val="tx1"/>
                  </w14:solidFill>
                </w14:textFill>
              </w:rPr>
            </w:pPr>
            <w:r>
              <w:rPr>
                <w:rFonts w:hint="eastAsia" w:ascii="仿宋" w:hAnsi="仿宋" w:eastAsia="宋体" w:cs="Times New Roman"/>
                <w:b w:val="0"/>
                <w:bCs/>
                <w:color w:val="000000" w:themeColor="text1"/>
                <w:highlight w:val="none"/>
                <w:lang w:val="en-US" w:eastAsia="zh-CN"/>
                <w14:textFill>
                  <w14:solidFill>
                    <w14:schemeClr w14:val="tx1"/>
                  </w14:solidFill>
                </w14:textFill>
              </w:rPr>
              <w:t>交警支队侦查大队营房建设项目桩基础超前钻工程</w:t>
            </w:r>
          </w:p>
        </w:tc>
        <w:tc>
          <w:tcPr>
            <w:tcW w:w="1892" w:type="dxa"/>
            <w:tcBorders>
              <w:right w:val="single" w:color="auto" w:sz="4" w:space="0"/>
            </w:tcBorders>
            <w:noWrap w:val="0"/>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仿宋" w:hAnsi="仿宋" w:eastAsia="宋体" w:cs="Times New Roman"/>
                <w:color w:val="000000" w:themeColor="text1"/>
                <w:sz w:val="24"/>
                <w:szCs w:val="24"/>
                <w:highlight w:val="none"/>
                <w:lang w:val="en-US" w:eastAsia="zh-CN"/>
                <w14:textFill>
                  <w14:solidFill>
                    <w14:schemeClr w14:val="tx1"/>
                  </w14:solidFill>
                </w14:textFill>
              </w:rPr>
              <w:t xml:space="preserve">146531.08元 </w:t>
            </w:r>
          </w:p>
        </w:tc>
        <w:tc>
          <w:tcPr>
            <w:tcW w:w="1546" w:type="dxa"/>
            <w:tcBorders>
              <w:right w:val="single" w:color="auto" w:sz="4" w:space="0"/>
            </w:tcBorders>
            <w:noWrap w:val="0"/>
            <w:vAlign w:val="center"/>
          </w:tcPr>
          <w:p>
            <w:pPr>
              <w:adjustRightInd w:val="0"/>
              <w:snapToGrid w:val="0"/>
              <w:jc w:val="center"/>
              <w:rPr>
                <w:rFonts w:hint="eastAsia" w:ascii="仿宋" w:hAnsi="仿宋" w:eastAsia="宋体" w:cs="Times New Roman"/>
                <w:color w:val="000000" w:themeColor="text1"/>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sz w:val="24"/>
                <w:szCs w:val="24"/>
                <w:highlight w:val="none"/>
                <w:lang w:val="en-US" w:eastAsia="zh-CN"/>
                <w14:textFill>
                  <w14:solidFill>
                    <w14:schemeClr w14:val="tx1"/>
                  </w14:solidFill>
                </w14:textFill>
              </w:rPr>
              <w:t>108.8元/m</w:t>
            </w:r>
          </w:p>
        </w:tc>
        <w:tc>
          <w:tcPr>
            <w:tcW w:w="1568" w:type="dxa"/>
            <w:tcBorders>
              <w:left w:val="single" w:color="auto" w:sz="4" w:space="0"/>
              <w:right w:val="single" w:color="auto" w:sz="4" w:space="0"/>
            </w:tcBorders>
            <w:noWrap w:val="0"/>
            <w:vAlign w:val="center"/>
          </w:tcPr>
          <w:p>
            <w:pPr>
              <w:adjustRightInd w:val="0"/>
              <w:snapToGrid w:val="0"/>
              <w:jc w:val="center"/>
              <w:rPr>
                <w:rFonts w:hint="eastAsia" w:ascii="宋体" w:hAnsi="宋体" w:cs="宋体"/>
                <w:color w:val="000000" w:themeColor="text1"/>
                <w:sz w:val="24"/>
                <w:highlight w:val="none"/>
                <w:lang w:val="en-US" w:eastAsia="zh-CN"/>
                <w14:textFill>
                  <w14:solidFill>
                    <w14:schemeClr w14:val="tx1"/>
                  </w14:solidFill>
                </w14:textFill>
              </w:rPr>
            </w:pPr>
          </w:p>
        </w:tc>
        <w:tc>
          <w:tcPr>
            <w:tcW w:w="1375" w:type="dxa"/>
            <w:tcBorders>
              <w:left w:val="single" w:color="auto" w:sz="4" w:space="0"/>
            </w:tcBorders>
            <w:noWrap w:val="0"/>
            <w:vAlign w:val="center"/>
          </w:tcPr>
          <w:p>
            <w:pPr>
              <w:adjustRightInd w:val="0"/>
              <w:snapToGrid w:val="0"/>
              <w:spacing w:line="360" w:lineRule="auto"/>
              <w:jc w:val="center"/>
              <w:rPr>
                <w:rFonts w:hint="eastAsia" w:ascii="仿宋" w:hAnsi="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7" w:type="dxa"/>
            <w:gridSpan w:val="6"/>
            <w:noWrap w:val="0"/>
            <w:vAlign w:val="top"/>
          </w:tcPr>
          <w:p>
            <w:pPr>
              <w:adjustRightInd w:val="0"/>
              <w:snapToGrid w:val="0"/>
              <w:spacing w:line="360" w:lineRule="auto"/>
              <w:rPr>
                <w:rFonts w:hint="eastAsia" w:ascii="仿宋" w:hAnsi="仿宋" w:eastAsia="仿宋"/>
                <w:color w:val="000000" w:themeColor="text1"/>
                <w:sz w:val="24"/>
                <w:highlight w:val="none"/>
                <w:shd w:val="clear" w:color="auto" w:fill="FFFFFF"/>
                <w14:textFill>
                  <w14:solidFill>
                    <w14:schemeClr w14:val="tx1"/>
                  </w14:solidFill>
                </w14:textFill>
              </w:rPr>
            </w:pPr>
            <w:r>
              <w:rPr>
                <w:rFonts w:hint="eastAsia" w:ascii="仿宋" w:hAnsi="仿宋"/>
                <w:b/>
                <w:color w:val="000000" w:themeColor="text1"/>
                <w:sz w:val="24"/>
                <w:highlight w:val="none"/>
                <w14:textFill>
                  <w14:solidFill>
                    <w14:schemeClr w14:val="tx1"/>
                  </w14:solidFill>
                </w14:textFill>
              </w:rPr>
              <w:t xml:space="preserve">本次服务具体要求： </w:t>
            </w:r>
          </w:p>
          <w:p>
            <w:pPr>
              <w:numPr>
                <w:ilvl w:val="0"/>
                <w:numId w:val="0"/>
              </w:numPr>
              <w:adjustRightInd w:val="0"/>
              <w:snapToGrid w:val="0"/>
              <w:spacing w:line="360" w:lineRule="auto"/>
              <w:ind w:firstLine="480" w:firstLineChars="20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1、项目团队要求：</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不少于3人，一名项目负责人（必须</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为</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高级工程师且具备注册土木工程师（岩土）执业资格），岩土工程师和技术员各一名（不含项目负责人）。</w:t>
            </w:r>
          </w:p>
          <w:p>
            <w:pPr>
              <w:pStyle w:val="3"/>
              <w:keepNext w:val="0"/>
              <w:keepLines w:val="0"/>
              <w:widowControl/>
              <w:suppressLineNumbers w:val="0"/>
              <w:spacing w:before="0" w:beforeAutospacing="0" w:after="200" w:afterAutospacing="0" w:line="360" w:lineRule="atLeast"/>
              <w:ind w:left="0" w:right="0" w:firstLine="480" w:firstLineChars="200"/>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超前钻工作内容与技术要求：</w:t>
            </w:r>
          </w:p>
          <w:p>
            <w:pPr>
              <w:pStyle w:val="3"/>
              <w:keepNext w:val="0"/>
              <w:keepLines w:val="0"/>
              <w:widowControl/>
              <w:suppressLineNumbers w:val="0"/>
              <w:spacing w:before="0" w:beforeAutospacing="0" w:after="200" w:afterAutospacing="0" w:line="360" w:lineRule="atLeast"/>
              <w:ind w:left="0" w:right="0" w:firstLine="48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超前钻工程从现有场地标高开始勘察钻孔，超前钻钻孔位置及数量见设计图纸。</w:t>
            </w:r>
          </w:p>
          <w:p>
            <w:pPr>
              <w:pStyle w:val="3"/>
              <w:keepNext w:val="0"/>
              <w:keepLines w:val="0"/>
              <w:widowControl/>
              <w:suppressLineNumbers w:val="0"/>
              <w:spacing w:before="0" w:beforeAutospacing="0" w:after="200" w:afterAutospacing="0" w:line="360" w:lineRule="atLeast"/>
              <w:ind w:left="0" w:right="0" w:firstLine="48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超前钻深度要求：桩入稳定持力层要求深度见图纸超前钻说明，超前钻钻孔深度进入桩端以下不小于3倍桩径或5m，且应保证桩端以下3倍桩身直径或5m范围内无土洞、溶洞、破碎带或软弱夹层，否则应继续向下钻进直到满足以上条件为止。</w:t>
            </w:r>
            <w:r>
              <w:rPr>
                <w:rFonts w:hint="eastAsia" w:ascii="仿宋" w:hAnsi="仿宋" w:eastAsia="宋体" w:cs="Times New Roman"/>
                <w:b w:val="0"/>
                <w:bCs w:val="0"/>
                <w:color w:val="000000" w:themeColor="text1"/>
                <w:sz w:val="24"/>
                <w:szCs w:val="24"/>
                <w:highlight w:val="none"/>
                <w:lang w:val="en-US" w:eastAsia="zh-CN"/>
                <w14:textFill>
                  <w14:solidFill>
                    <w14:schemeClr w14:val="tx1"/>
                  </w14:solidFill>
                </w14:textFill>
              </w:rPr>
              <w:t>具体入岩深度详见设计图纸。</w:t>
            </w:r>
          </w:p>
          <w:p>
            <w:pPr>
              <w:pStyle w:val="3"/>
              <w:keepNext w:val="0"/>
              <w:keepLines w:val="0"/>
              <w:widowControl/>
              <w:suppressLineNumbers w:val="0"/>
              <w:spacing w:before="0" w:beforeAutospacing="0" w:after="200" w:afterAutospacing="0" w:line="360" w:lineRule="atLeast"/>
              <w:ind w:left="0" w:right="0" w:firstLine="480"/>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查明建筑物场地内有无暗浜、溶洞、废弃人防设施等影响建筑场地稳定的不良情况，提出预防措施的建议，并服务于工程建设的全过程。钻孔过程中如发现异常情况，具体是否加孔、加深，数量及位置应结合现场钻孔的实际情况协同勘察、设计、监理、建设等单位协商确定。</w:t>
            </w:r>
          </w:p>
          <w:p>
            <w:pPr>
              <w:pStyle w:val="3"/>
              <w:keepNext w:val="0"/>
              <w:keepLines w:val="0"/>
              <w:widowControl/>
              <w:suppressLineNumbers w:val="0"/>
              <w:spacing w:before="0" w:beforeAutospacing="0" w:after="200" w:afterAutospacing="0" w:line="360" w:lineRule="atLeast"/>
              <w:ind w:left="0" w:right="0" w:firstLine="48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根据超前钻施工确认相应桩位的地质情况,和地勘报告做深度比较来指导桩基施工，以确定桩底标高、保证桩长及入岩情况。</w:t>
            </w:r>
          </w:p>
          <w:p>
            <w:pPr>
              <w:pStyle w:val="3"/>
              <w:keepNext w:val="0"/>
              <w:keepLines w:val="0"/>
              <w:widowControl/>
              <w:suppressLineNumbers w:val="0"/>
              <w:spacing w:before="0" w:beforeAutospacing="0" w:after="200" w:afterAutospacing="0" w:line="360" w:lineRule="atLeast"/>
              <w:ind w:left="0" w:right="0" w:firstLine="480"/>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超前钻成果报告，超前钻探报告应包括钻孔地质柱状图、岩芯轴抗压试验报告、对设计终孔要求提出各桩的终孔深度建议，超前钻成果报告应符合国家相关的规范要求。</w:t>
            </w:r>
          </w:p>
          <w:p>
            <w:pPr>
              <w:pStyle w:val="3"/>
              <w:keepNext w:val="0"/>
              <w:keepLines w:val="0"/>
              <w:widowControl/>
              <w:suppressLineNumbers w:val="0"/>
              <w:spacing w:before="0" w:beforeAutospacing="0" w:after="200" w:afterAutospacing="0" w:line="360" w:lineRule="atLeast"/>
              <w:ind w:left="0" w:right="0" w:firstLine="480"/>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提供超前钻钻探报告，包含但不限于：查明每个钻孔的地层结构、分布特征，结合原有钻孔数据提供钻孔地质柱状图、剖面图、中风化花岗岩及微风化花岗岩等高线，不良地质的标高、厚度及对应的钻孔号并提出预防措施。查明稳定持力层的准确顶面标高及其标准承载力。</w:t>
            </w:r>
          </w:p>
          <w:p>
            <w:pPr>
              <w:pStyle w:val="6"/>
              <w:adjustRightInd w:val="0"/>
              <w:snapToGrid w:val="0"/>
              <w:spacing w:line="360" w:lineRule="auto"/>
              <w:ind w:firstLine="482"/>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勘探钻孔(超前钻)施工完毕后必须及时封闭。</w:t>
            </w:r>
          </w:p>
          <w:p>
            <w:pPr>
              <w:pStyle w:val="3"/>
              <w:keepNext w:val="0"/>
              <w:keepLines w:val="0"/>
              <w:widowControl/>
              <w:suppressLineNumbers w:val="0"/>
              <w:spacing w:before="0" w:beforeAutospacing="0" w:after="200" w:afterAutospacing="0" w:line="360" w:lineRule="atLeast"/>
              <w:ind w:left="0" w:right="0" w:firstLine="480"/>
              <w:rPr>
                <w:rFonts w:hint="default"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3、成果提交：</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val="en-US" w:eastAsia="zh-CN"/>
                <w14:textFill>
                  <w14:solidFill>
                    <w14:schemeClr w14:val="tx1"/>
                  </w14:solidFill>
                </w14:textFill>
              </w:rPr>
              <w:t>3.1</w:t>
            </w:r>
            <w:r>
              <w:rPr>
                <w:rFonts w:hint="eastAsia" w:ascii="宋体" w:hAnsi="宋体" w:eastAsia="宋体" w:cs="仿宋"/>
                <w:color w:val="000000" w:themeColor="text1"/>
                <w:sz w:val="24"/>
                <w:szCs w:val="24"/>
                <w:highlight w:val="none"/>
                <w:lang w:eastAsia="zh-CN"/>
                <w14:textFill>
                  <w14:solidFill>
                    <w14:schemeClr w14:val="tx1"/>
                  </w14:solidFill>
                </w14:textFill>
              </w:rPr>
              <w:t>中标人负责向招标人提交超前钻成果文本文件</w:t>
            </w:r>
            <w:r>
              <w:rPr>
                <w:rFonts w:hint="eastAsia" w:ascii="宋体" w:hAnsi="宋体" w:eastAsia="宋体" w:cs="仿宋"/>
                <w:color w:val="000000" w:themeColor="text1"/>
                <w:sz w:val="24"/>
                <w:szCs w:val="24"/>
                <w:highlight w:val="none"/>
                <w:lang w:val="en-US" w:eastAsia="zh-CN"/>
                <w14:textFill>
                  <w14:solidFill>
                    <w14:schemeClr w14:val="tx1"/>
                  </w14:solidFill>
                </w14:textFill>
              </w:rPr>
              <w:t>八</w:t>
            </w:r>
            <w:r>
              <w:rPr>
                <w:rFonts w:hint="eastAsia" w:ascii="宋体" w:hAnsi="宋体" w:eastAsia="宋体" w:cs="仿宋"/>
                <w:color w:val="000000" w:themeColor="text1"/>
                <w:sz w:val="24"/>
                <w:szCs w:val="24"/>
                <w:highlight w:val="none"/>
                <w:lang w:eastAsia="zh-CN"/>
                <w14:textFill>
                  <w14:solidFill>
                    <w14:schemeClr w14:val="tx1"/>
                  </w14:solidFill>
                </w14:textFill>
              </w:rPr>
              <w:t>份，电子文件</w:t>
            </w:r>
            <w:r>
              <w:rPr>
                <w:rFonts w:hint="eastAsia" w:ascii="宋体" w:hAnsi="宋体" w:eastAsia="宋体" w:cs="仿宋"/>
                <w:color w:val="000000" w:themeColor="text1"/>
                <w:sz w:val="24"/>
                <w:szCs w:val="24"/>
                <w:highlight w:val="none"/>
                <w:lang w:val="en-US" w:eastAsia="zh-CN"/>
                <w14:textFill>
                  <w14:solidFill>
                    <w14:schemeClr w14:val="tx1"/>
                  </w14:solidFill>
                </w14:textFill>
              </w:rPr>
              <w:t>二</w:t>
            </w:r>
            <w:r>
              <w:rPr>
                <w:rFonts w:hint="eastAsia" w:ascii="宋体" w:hAnsi="宋体" w:eastAsia="宋体" w:cs="仿宋"/>
                <w:color w:val="000000" w:themeColor="text1"/>
                <w:sz w:val="24"/>
                <w:szCs w:val="24"/>
                <w:highlight w:val="none"/>
                <w:lang w:eastAsia="zh-CN"/>
                <w14:textFill>
                  <w14:solidFill>
                    <w14:schemeClr w14:val="tx1"/>
                  </w14:solidFill>
                </w14:textFill>
              </w:rPr>
              <w:t>份，招标人要求增加的份数按成本价另行收费。</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val="en-US" w:eastAsia="zh-CN"/>
                <w14:textFill>
                  <w14:solidFill>
                    <w14:schemeClr w14:val="tx1"/>
                  </w14:solidFill>
                </w14:textFill>
              </w:rPr>
              <w:t>3.2</w:t>
            </w:r>
            <w:r>
              <w:rPr>
                <w:rFonts w:hint="eastAsia" w:ascii="宋体" w:hAnsi="宋体" w:eastAsia="宋体" w:cs="仿宋"/>
                <w:color w:val="000000" w:themeColor="text1"/>
                <w:sz w:val="24"/>
                <w:szCs w:val="24"/>
                <w:highlight w:val="none"/>
                <w:lang w:eastAsia="zh-CN"/>
                <w14:textFill>
                  <w14:solidFill>
                    <w14:schemeClr w14:val="tx1"/>
                  </w14:solidFill>
                </w14:textFill>
              </w:rPr>
              <w:t>超前钻作业过程录相视频和拍照数据电子光盘两份。</w:t>
            </w:r>
          </w:p>
          <w:p>
            <w:pPr>
              <w:spacing w:line="360" w:lineRule="auto"/>
              <w:ind w:firstLine="480" w:firstLineChars="200"/>
              <w:rPr>
                <w:rFonts w:ascii="宋体" w:hAnsi="宋体" w:eastAsia="宋体" w:cs="仿宋"/>
                <w:bCs/>
                <w:color w:val="000000" w:themeColor="text1"/>
                <w:sz w:val="24"/>
                <w:szCs w:val="24"/>
                <w:highlight w:val="none"/>
                <w:lang w:eastAsia="zh-CN"/>
                <w14:textFill>
                  <w14:solidFill>
                    <w14:schemeClr w14:val="tx1"/>
                  </w14:solidFill>
                </w14:textFill>
              </w:rPr>
            </w:pPr>
            <w:r>
              <w:rPr>
                <w:rFonts w:hint="eastAsia" w:ascii="宋体" w:hAnsi="宋体" w:eastAsia="宋体" w:cs="仿宋"/>
                <w:bCs/>
                <w:color w:val="000000" w:themeColor="text1"/>
                <w:sz w:val="24"/>
                <w:szCs w:val="24"/>
                <w:highlight w:val="none"/>
                <w:lang w:val="en-US" w:eastAsia="zh-CN"/>
                <w14:textFill>
                  <w14:solidFill>
                    <w14:schemeClr w14:val="tx1"/>
                  </w14:solidFill>
                </w14:textFill>
              </w:rPr>
              <w:t>3.3</w:t>
            </w:r>
            <w:r>
              <w:rPr>
                <w:rFonts w:hint="eastAsia" w:ascii="宋体" w:hAnsi="宋体" w:eastAsia="宋体" w:cs="仿宋"/>
                <w:bCs/>
                <w:color w:val="000000" w:themeColor="text1"/>
                <w:sz w:val="24"/>
                <w:szCs w:val="24"/>
                <w:highlight w:val="none"/>
                <w:lang w:eastAsia="zh-CN"/>
                <w14:textFill>
                  <w14:solidFill>
                    <w14:schemeClr w14:val="tx1"/>
                  </w14:solidFill>
                </w14:textFill>
              </w:rPr>
              <w:t>、超前钻探报告深度</w:t>
            </w:r>
          </w:p>
          <w:p>
            <w:pPr>
              <w:spacing w:line="360" w:lineRule="auto"/>
              <w:ind w:firstLine="480" w:firstLineChars="200"/>
              <w:rPr>
                <w:rFonts w:hint="eastAsia"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val="en-US" w:eastAsia="zh-CN"/>
                <w14:textFill>
                  <w14:solidFill>
                    <w14:schemeClr w14:val="tx1"/>
                  </w14:solidFill>
                </w14:textFill>
              </w:rPr>
              <w:t>3.3.1</w:t>
            </w:r>
            <w:r>
              <w:rPr>
                <w:rFonts w:hint="eastAsia" w:ascii="宋体" w:hAnsi="宋体" w:eastAsia="宋体" w:cs="仿宋"/>
                <w:color w:val="000000" w:themeColor="text1"/>
                <w:sz w:val="24"/>
                <w:szCs w:val="24"/>
                <w:highlight w:val="none"/>
                <w:lang w:eastAsia="zh-CN"/>
                <w14:textFill>
                  <w14:solidFill>
                    <w14:schemeClr w14:val="tx1"/>
                  </w14:solidFill>
                </w14:textFill>
              </w:rPr>
              <w:t>对岩土工程超前钻探报告的基本要求，原则上应执行《岩土工程勘察报告编制规范》并满足设计单位的有关规定要求。</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val="en-US" w:eastAsia="zh-CN"/>
                <w14:textFill>
                  <w14:solidFill>
                    <w14:schemeClr w14:val="tx1"/>
                  </w14:solidFill>
                </w14:textFill>
              </w:rPr>
              <w:t>3.3.2</w:t>
            </w:r>
            <w:r>
              <w:rPr>
                <w:rFonts w:hint="eastAsia" w:ascii="宋体" w:hAnsi="宋体" w:eastAsia="宋体" w:cs="仿宋"/>
                <w:color w:val="000000" w:themeColor="text1"/>
                <w:sz w:val="24"/>
                <w:szCs w:val="24"/>
                <w:highlight w:val="none"/>
                <w:lang w:eastAsia="zh-CN"/>
                <w14:textFill>
                  <w14:solidFill>
                    <w14:schemeClr w14:val="tx1"/>
                  </w14:solidFill>
                </w14:textFill>
              </w:rPr>
              <w:t>岩土工程超前钻探报告的编写，必须综合研究钻探、室内试验、等超前钻探手段获得的结果。</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val="en-US" w:eastAsia="zh-CN"/>
                <w14:textFill>
                  <w14:solidFill>
                    <w14:schemeClr w14:val="tx1"/>
                  </w14:solidFill>
                </w14:textFill>
              </w:rPr>
              <w:t>3.3.3</w:t>
            </w:r>
            <w:r>
              <w:rPr>
                <w:rFonts w:hint="eastAsia" w:ascii="宋体" w:hAnsi="宋体" w:eastAsia="宋体" w:cs="仿宋"/>
                <w:color w:val="000000" w:themeColor="text1"/>
                <w:sz w:val="24"/>
                <w:szCs w:val="24"/>
                <w:highlight w:val="none"/>
                <w:lang w:eastAsia="zh-CN"/>
                <w14:textFill>
                  <w14:solidFill>
                    <w14:schemeClr w14:val="tx1"/>
                  </w14:solidFill>
                </w14:textFill>
              </w:rPr>
              <w:t>岩土工程超前钻探报告内容包括但不限于：</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eastAsia="zh-CN"/>
                <w14:textFill>
                  <w14:solidFill>
                    <w14:schemeClr w14:val="tx1"/>
                  </w14:solidFill>
                </w14:textFill>
              </w:rPr>
              <w:t>1）岩土工程超前钻探报告正文，或专业超前钻探报告正文；</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eastAsia="zh-CN"/>
                <w14:textFill>
                  <w14:solidFill>
                    <w14:schemeClr w14:val="tx1"/>
                  </w14:solidFill>
                </w14:textFill>
              </w:rPr>
              <w:t>1.1）前言：包括工程概况、超前钻探的技术要求、超前钻探方法及完成的工作量、超前钻探依据的技术规范。</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eastAsia="zh-CN"/>
                <w14:textFill>
                  <w14:solidFill>
                    <w14:schemeClr w14:val="tx1"/>
                  </w14:solidFill>
                </w14:textFill>
              </w:rPr>
              <w:t>1.2）场地工程地质条件：包括场地地形地貌、岩土层结构。</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eastAsia="zh-CN"/>
                <w14:textFill>
                  <w14:solidFill>
                    <w14:schemeClr w14:val="tx1"/>
                  </w14:solidFill>
                </w14:textFill>
              </w:rPr>
              <w:t>1.3）结论及建议：基础方案、基础建议深度、不良地质作用评价等。</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eastAsia="zh-CN"/>
                <w14:textFill>
                  <w14:solidFill>
                    <w14:schemeClr w14:val="tx1"/>
                  </w14:solidFill>
                </w14:textFill>
              </w:rPr>
              <w:t>2）附图：图例、勘探点平面（孔）布置平面图、勘探孔钻孔柱状图。</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eastAsia="zh-CN"/>
                <w14:textFill>
                  <w14:solidFill>
                    <w14:schemeClr w14:val="tx1"/>
                  </w14:solidFill>
                </w14:textFill>
              </w:rPr>
              <w:t>3）附件</w:t>
            </w:r>
          </w:p>
          <w:p>
            <w:pPr>
              <w:spacing w:line="360" w:lineRule="auto"/>
              <w:ind w:firstLine="480" w:firstLineChars="200"/>
              <w:rPr>
                <w:rFonts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eastAsia="zh-CN"/>
                <w14:textFill>
                  <w14:solidFill>
                    <w14:schemeClr w14:val="tx1"/>
                  </w14:solidFill>
                </w14:textFill>
              </w:rPr>
              <w:t>3.1）岩土试验报告</w:t>
            </w:r>
          </w:p>
          <w:p>
            <w:pPr>
              <w:pStyle w:val="3"/>
              <w:keepNext w:val="0"/>
              <w:keepLines w:val="0"/>
              <w:widowControl/>
              <w:suppressLineNumbers w:val="0"/>
              <w:spacing w:before="0" w:beforeAutospacing="0" w:after="200" w:afterAutospacing="0" w:line="360" w:lineRule="atLeast"/>
              <w:ind w:left="0" w:right="0" w:firstLine="48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lang w:eastAsia="zh-CN"/>
                <w14:textFill>
                  <w14:solidFill>
                    <w14:schemeClr w14:val="tx1"/>
                  </w14:solidFill>
                </w14:textFill>
              </w:rPr>
              <w:t>3.2）岩芯彩色照片：应逐孔拍摄，照片上的标记（工程名称、孔号、箱号及终孔深度等）应清晰。</w:t>
            </w:r>
          </w:p>
          <w:p>
            <w:pPr>
              <w:pStyle w:val="6"/>
              <w:adjustRightInd w:val="0"/>
              <w:snapToGrid w:val="0"/>
              <w:spacing w:line="360" w:lineRule="auto"/>
              <w:ind w:firstLine="482"/>
              <w:rPr>
                <w:rFonts w:hint="eastAsia" w:ascii="仿宋" w:hAnsi="仿宋" w:eastAsia="宋体"/>
                <w:b/>
                <w:color w:val="000000" w:themeColor="text1"/>
                <w:highlight w:val="none"/>
                <w:lang w:eastAsia="zh-CN"/>
                <w14:textFill>
                  <w14:solidFill>
                    <w14:schemeClr w14:val="tx1"/>
                  </w14:solidFill>
                </w14:textFill>
              </w:rPr>
            </w:pPr>
            <w:r>
              <w:rPr>
                <w:rFonts w:hint="eastAsia" w:ascii="仿宋" w:hAnsi="仿宋" w:eastAsia="宋体"/>
                <w:b/>
                <w:color w:val="000000" w:themeColor="text1"/>
                <w:highlight w:val="none"/>
                <w:lang w:eastAsia="zh-CN"/>
                <w14:textFill>
                  <w14:solidFill>
                    <w14:schemeClr w14:val="tx1"/>
                  </w14:solidFill>
                </w14:textFill>
              </w:rPr>
              <w:t>计价原则及结算方式：</w:t>
            </w:r>
          </w:p>
          <w:p>
            <w:pPr>
              <w:numPr>
                <w:ilvl w:val="0"/>
                <w:numId w:val="0"/>
              </w:num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本工程综合单价包干，工程量按实结算，最终结算以甲方审定或甲方委托的第三方机构或深圳市相关审计部门审定为准。</w:t>
            </w:r>
          </w:p>
          <w:p>
            <w:pPr>
              <w:adjustRightInd w:val="0"/>
              <w:snapToGrid w:val="0"/>
              <w:spacing w:line="360" w:lineRule="auto"/>
              <w:ind w:firstLine="482" w:firstLineChars="200"/>
              <w:rPr>
                <w:rFonts w:ascii="仿宋" w:hAnsi="仿宋"/>
                <w:b/>
                <w:bCs/>
                <w:color w:val="000000" w:themeColor="text1"/>
                <w:sz w:val="24"/>
                <w:highlight w:val="none"/>
                <w14:textFill>
                  <w14:solidFill>
                    <w14:schemeClr w14:val="tx1"/>
                  </w14:solidFill>
                </w14:textFill>
              </w:rPr>
            </w:pPr>
            <w:r>
              <w:rPr>
                <w:rFonts w:hint="eastAsia" w:ascii="仿宋" w:hAnsi="仿宋"/>
                <w:b/>
                <w:bCs/>
                <w:color w:val="000000" w:themeColor="text1"/>
                <w:sz w:val="24"/>
                <w:highlight w:val="none"/>
                <w14:textFill>
                  <w14:solidFill>
                    <w14:schemeClr w14:val="tx1"/>
                  </w14:solidFill>
                </w14:textFill>
              </w:rPr>
              <w:t>付款方式：</w:t>
            </w:r>
          </w:p>
          <w:p>
            <w:pPr>
              <w:pStyle w:val="3"/>
              <w:keepNext w:val="0"/>
              <w:keepLines w:val="0"/>
              <w:widowControl/>
              <w:suppressLineNumbers w:val="0"/>
              <w:spacing w:before="0" w:beforeAutospacing="0" w:after="200" w:afterAutospacing="0" w:line="315" w:lineRule="atLeast"/>
              <w:ind w:left="0" w:right="0" w:firstLine="555"/>
              <w:jc w:val="both"/>
              <w:rPr>
                <w:rFonts w:hint="eastAsia" w:ascii="微软雅黑" w:hAnsi="微软雅黑" w:eastAsia="微软雅黑" w:cs="微软雅黑"/>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本项目超前钻工程</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分基本勘察费（占</w:t>
            </w:r>
            <w:r>
              <w:rPr>
                <w:rFonts w:hint="default" w:ascii="Calibri" w:hAnsi="Calibri" w:eastAsia="微软雅黑" w:cs="Calibri"/>
                <w:i w:val="0"/>
                <w:iCs w:val="0"/>
                <w:caps w:val="0"/>
                <w:color w:val="000000" w:themeColor="text1"/>
                <w:spacing w:val="0"/>
                <w:sz w:val="21"/>
                <w:szCs w:val="21"/>
                <w:highlight w:val="none"/>
                <w14:textFill>
                  <w14:solidFill>
                    <w14:schemeClr w14:val="tx1"/>
                  </w14:solidFill>
                </w14:textFill>
              </w:rPr>
              <w:t>90%</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）和绩效勘察费（占</w:t>
            </w:r>
            <w:r>
              <w:rPr>
                <w:rFonts w:hint="default" w:ascii="Calibri" w:hAnsi="Calibri" w:eastAsia="微软雅黑" w:cs="Calibri"/>
                <w:i w:val="0"/>
                <w:iCs w:val="0"/>
                <w:caps w:val="0"/>
                <w:color w:val="000000" w:themeColor="text1"/>
                <w:spacing w:val="0"/>
                <w:sz w:val="21"/>
                <w:szCs w:val="21"/>
                <w:highlight w:val="none"/>
                <w14:textFill>
                  <w14:solidFill>
                    <w14:schemeClr w14:val="tx1"/>
                  </w14:solidFill>
                </w14:textFill>
              </w:rPr>
              <w:t>10%</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）两部分，绩效勘察费根据履约评价结果支付。</w:t>
            </w:r>
          </w:p>
          <w:p>
            <w:pPr>
              <w:pStyle w:val="3"/>
              <w:keepNext w:val="0"/>
              <w:keepLines w:val="0"/>
              <w:widowControl/>
              <w:suppressLineNumbers w:val="0"/>
              <w:spacing w:before="0" w:beforeAutospacing="0" w:after="200" w:afterAutospacing="0" w:line="315" w:lineRule="atLeast"/>
              <w:ind w:left="0" w:right="0" w:firstLine="420"/>
              <w:jc w:val="both"/>
              <w:rPr>
                <w:rFonts w:hint="eastAsia" w:ascii="微软雅黑" w:hAnsi="微软雅黑" w:eastAsia="微软雅黑" w:cs="微软雅黑"/>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基本勘察费的支付</w:t>
            </w:r>
          </w:p>
          <w:tbl>
            <w:tblPr>
              <w:tblStyle w:val="4"/>
              <w:tblW w:w="8475" w:type="dxa"/>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6"/>
              <w:gridCol w:w="4794"/>
              <w:gridCol w:w="3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4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序号</w:t>
                  </w:r>
                </w:p>
              </w:tc>
              <w:tc>
                <w:tcPr>
                  <w:tcW w:w="441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firstLine="48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支付时间</w:t>
                  </w:r>
                </w:p>
              </w:tc>
              <w:tc>
                <w:tcPr>
                  <w:tcW w:w="284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占基本勘察费的比例（%）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4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1</w:t>
                  </w:r>
                </w:p>
              </w:tc>
              <w:tc>
                <w:tcPr>
                  <w:tcW w:w="441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both"/>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本合同无预付款</w:t>
                  </w:r>
                </w:p>
              </w:tc>
              <w:tc>
                <w:tcPr>
                  <w:tcW w:w="284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4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2</w:t>
                  </w:r>
                </w:p>
              </w:tc>
              <w:tc>
                <w:tcPr>
                  <w:tcW w:w="441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both"/>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完成超前钻勘察，勘察成果经过甲方</w:t>
                  </w:r>
                  <w:r>
                    <w:rPr>
                      <w:rFonts w:hint="eastAsia" w:ascii="宋体" w:hAnsi="宋体" w:eastAsia="宋体" w:cs="宋体"/>
                      <w:caps w:val="0"/>
                      <w:color w:val="000000" w:themeColor="text1"/>
                      <w:spacing w:val="0"/>
                      <w:sz w:val="21"/>
                      <w:szCs w:val="21"/>
                      <w:highlight w:val="none"/>
                      <w:lang w:val="en-US" w:eastAsia="zh-CN"/>
                      <w14:textFill>
                        <w14:solidFill>
                          <w14:schemeClr w14:val="tx1"/>
                        </w14:solidFill>
                      </w14:textFill>
                    </w:rPr>
                    <w:t>确认或经甲方</w:t>
                  </w:r>
                  <w:r>
                    <w:rPr>
                      <w:rFonts w:hint="eastAsia" w:ascii="宋体" w:hAnsi="宋体" w:eastAsia="宋体" w:cs="宋体"/>
                      <w:caps w:val="0"/>
                      <w:color w:val="000000" w:themeColor="text1"/>
                      <w:spacing w:val="0"/>
                      <w:sz w:val="21"/>
                      <w:szCs w:val="21"/>
                      <w:highlight w:val="none"/>
                      <w14:textFill>
                        <w14:solidFill>
                          <w14:schemeClr w14:val="tx1"/>
                        </w14:solidFill>
                      </w14:textFill>
                    </w:rPr>
                    <w:t>指定的勘察专项审查单位审查后，提供完整的委托成果。</w:t>
                  </w:r>
                </w:p>
              </w:tc>
              <w:tc>
                <w:tcPr>
                  <w:tcW w:w="284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highlight w:val="none"/>
                      <w:lang w:val="en-US" w:eastAsia="zh-CN"/>
                      <w14:textFill>
                        <w14:solidFill>
                          <w14:schemeClr w14:val="tx1"/>
                        </w14:solidFill>
                      </w14:textFill>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4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3</w:t>
                  </w:r>
                </w:p>
              </w:tc>
              <w:tc>
                <w:tcPr>
                  <w:tcW w:w="441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both"/>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桩基础施工完，经甲方确认勘察成果合格后。</w:t>
                  </w:r>
                </w:p>
              </w:tc>
              <w:tc>
                <w:tcPr>
                  <w:tcW w:w="284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highlight w:val="none"/>
                      <w:lang w:val="en-US" w:eastAsia="zh-CN"/>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4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firstLine="48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 </w:t>
                  </w:r>
                </w:p>
              </w:tc>
              <w:tc>
                <w:tcPr>
                  <w:tcW w:w="441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总计</w:t>
                  </w:r>
                </w:p>
              </w:tc>
              <w:tc>
                <w:tcPr>
                  <w:tcW w:w="284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90</w:t>
                  </w:r>
                </w:p>
              </w:tc>
            </w:tr>
          </w:tbl>
          <w:p>
            <w:pPr>
              <w:pStyle w:val="3"/>
              <w:keepNext w:val="0"/>
              <w:keepLines w:val="0"/>
              <w:widowControl/>
              <w:suppressLineNumbers w:val="0"/>
              <w:spacing w:before="0" w:beforeAutospacing="0" w:after="200" w:afterAutospacing="0" w:line="315" w:lineRule="atLeast"/>
              <w:ind w:left="0" w:right="0" w:firstLine="420"/>
              <w:jc w:val="both"/>
              <w:rPr>
                <w:rFonts w:hint="eastAsia" w:ascii="微软雅黑" w:hAnsi="微软雅黑" w:eastAsia="微软雅黑" w:cs="微软雅黑"/>
                <w:i w:val="0"/>
                <w:iCs w:val="0"/>
                <w:caps w:val="0"/>
                <w:color w:val="000000" w:themeColor="text1"/>
                <w:spacing w:val="0"/>
                <w:sz w:val="21"/>
                <w:szCs w:val="21"/>
                <w:highlight w:val="none"/>
                <w14:textFill>
                  <w14:solidFill>
                    <w14:schemeClr w14:val="tx1"/>
                  </w14:solidFill>
                </w14:textFill>
              </w:rPr>
            </w:pPr>
            <w:r>
              <w:rPr>
                <w:rFonts w:hint="eastAsia" w:ascii="Calibri" w:hAnsi="Calibri" w:eastAsia="微软雅黑" w:cs="Calibri"/>
                <w:i w:val="0"/>
                <w:iCs w:val="0"/>
                <w:caps w:val="0"/>
                <w:smallCaps/>
                <w:color w:val="000000" w:themeColor="text1"/>
                <w:spacing w:val="0"/>
                <w:sz w:val="21"/>
                <w:szCs w:val="21"/>
                <w:highlight w:val="none"/>
                <w:lang w:val="en-US" w:eastAsia="zh-CN"/>
                <w14:textFill>
                  <w14:solidFill>
                    <w14:schemeClr w14:val="tx1"/>
                  </w14:solidFill>
                </w14:textFill>
              </w:rPr>
              <w:t>2</w:t>
            </w:r>
            <w:r>
              <w:rPr>
                <w:rFonts w:hint="eastAsia" w:ascii="Calibri" w:hAnsi="Calibri" w:eastAsia="微软雅黑" w:cs="Calibri"/>
                <w:i w:val="0"/>
                <w:iCs w:val="0"/>
                <w:caps w:val="0"/>
                <w:smallCaps/>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绩效勘察费的支付</w:t>
            </w:r>
          </w:p>
          <w:p>
            <w:pPr>
              <w:pStyle w:val="3"/>
              <w:keepNext w:val="0"/>
              <w:keepLines w:val="0"/>
              <w:widowControl/>
              <w:suppressLineNumbers w:val="0"/>
              <w:spacing w:before="0" w:beforeAutospacing="0" w:after="200" w:afterAutospacing="0" w:line="315" w:lineRule="atLeast"/>
              <w:ind w:left="0" w:right="0" w:firstLine="412"/>
              <w:jc w:val="both"/>
              <w:rPr>
                <w:rFonts w:hint="eastAsia" w:ascii="微软雅黑" w:hAnsi="微软雅黑" w:eastAsia="微软雅黑" w:cs="微软雅黑"/>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履约绩效酬金的支付：甲方按照《市建筑工务署合同履约评价管理办法》的规定完成对乙方履约分阶段进行评价，《勘察合同履约评价细则》。</w:t>
            </w:r>
          </w:p>
          <w:tbl>
            <w:tblPr>
              <w:tblStyle w:val="4"/>
              <w:tblW w:w="8475" w:type="dxa"/>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1566"/>
              <w:gridCol w:w="3776"/>
              <w:gridCol w:w="2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序号</w:t>
                  </w:r>
                </w:p>
              </w:tc>
              <w:tc>
                <w:tcPr>
                  <w:tcW w:w="14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履约考核阶段</w:t>
                  </w:r>
                </w:p>
              </w:tc>
              <w:tc>
                <w:tcPr>
                  <w:tcW w:w="338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支付时间</w:t>
                  </w:r>
                </w:p>
              </w:tc>
              <w:tc>
                <w:tcPr>
                  <w:tcW w:w="23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履约绩效酬金</w:t>
                  </w:r>
                </w:p>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占绩效勘察费的比例（%）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5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1</w:t>
                  </w:r>
                </w:p>
              </w:tc>
              <w:tc>
                <w:tcPr>
                  <w:tcW w:w="14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both"/>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勘察阶段</w:t>
                  </w:r>
                </w:p>
              </w:tc>
              <w:tc>
                <w:tcPr>
                  <w:tcW w:w="338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提供完整的委托成果，甲方评价之后</w:t>
                  </w:r>
                </w:p>
              </w:tc>
              <w:tc>
                <w:tcPr>
                  <w:tcW w:w="23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highlight w:val="none"/>
                      <w:lang w:val="en-US" w:eastAsia="zh-CN"/>
                      <w14:textFill>
                        <w14:solidFill>
                          <w14:schemeClr w14:val="tx1"/>
                        </w14:solidFill>
                      </w14:textFill>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5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2</w:t>
                  </w:r>
                </w:p>
              </w:tc>
              <w:tc>
                <w:tcPr>
                  <w:tcW w:w="14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both"/>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施工服务阶段</w:t>
                  </w:r>
                </w:p>
              </w:tc>
              <w:tc>
                <w:tcPr>
                  <w:tcW w:w="338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桩基础施工完，甲方评价之后</w:t>
                  </w:r>
                </w:p>
              </w:tc>
              <w:tc>
                <w:tcPr>
                  <w:tcW w:w="23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highlight w:val="none"/>
                      <w:lang w:val="en-US" w:eastAsia="zh-CN"/>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5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 </w:t>
                  </w:r>
                </w:p>
              </w:tc>
              <w:tc>
                <w:tcPr>
                  <w:tcW w:w="14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both"/>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总计</w:t>
                  </w:r>
                </w:p>
              </w:tc>
              <w:tc>
                <w:tcPr>
                  <w:tcW w:w="338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 </w:t>
                  </w:r>
                </w:p>
              </w:tc>
              <w:tc>
                <w:tcPr>
                  <w:tcW w:w="2304"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pPr>
                    <w:pStyle w:val="3"/>
                    <w:keepNext w:val="0"/>
                    <w:keepLines w:val="0"/>
                    <w:widowControl/>
                    <w:suppressLineNumbers w:val="0"/>
                    <w:spacing w:before="0" w:beforeAutospacing="0" w:after="200" w:afterAutospacing="0" w:line="315" w:lineRule="atLeast"/>
                    <w:ind w:left="0" w:right="0"/>
                    <w:jc w:val="center"/>
                    <w:rPr>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pacing w:val="0"/>
                      <w:sz w:val="21"/>
                      <w:szCs w:val="21"/>
                      <w:highlight w:val="none"/>
                      <w14:textFill>
                        <w14:solidFill>
                          <w14:schemeClr w14:val="tx1"/>
                        </w14:solidFill>
                      </w14:textFill>
                    </w:rPr>
                    <w:t>90</w:t>
                  </w:r>
                </w:p>
              </w:tc>
            </w:tr>
          </w:tbl>
          <w:p>
            <w:pPr>
              <w:pStyle w:val="3"/>
              <w:keepNext w:val="0"/>
              <w:keepLines w:val="0"/>
              <w:widowControl/>
              <w:suppressLineNumbers w:val="0"/>
              <w:spacing w:before="0" w:beforeAutospacing="0" w:after="200" w:afterAutospacing="0" w:line="315" w:lineRule="atLeast"/>
              <w:ind w:left="0" w:right="0" w:firstLine="420"/>
              <w:jc w:val="both"/>
              <w:rPr>
                <w:rFonts w:hint="eastAsia" w:ascii="微软雅黑" w:hAnsi="微软雅黑" w:eastAsia="微软雅黑" w:cs="微软雅黑"/>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履约评价结果分优秀、良好、中、合格、不合格五档，对应的绩效设计费支付比例分别为100%、100%、90%、60%、0%。</w:t>
            </w:r>
          </w:p>
          <w:p>
            <w:pPr>
              <w:pStyle w:val="3"/>
              <w:keepNext w:val="0"/>
              <w:keepLines w:val="0"/>
              <w:widowControl/>
              <w:suppressLineNumbers w:val="0"/>
              <w:spacing w:before="0" w:beforeAutospacing="0" w:after="200" w:afterAutospacing="0" w:line="315" w:lineRule="atLeast"/>
              <w:ind w:left="0" w:right="0" w:firstLine="420"/>
              <w:jc w:val="both"/>
              <w:rPr>
                <w:rFonts w:hint="default"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工程尾款支付</w:t>
            </w:r>
          </w:p>
          <w:p>
            <w:pPr>
              <w:pStyle w:val="7"/>
              <w:ind w:firstLine="420" w:firstLineChars="200"/>
              <w:rPr>
                <w:rFonts w:hint="eastAsia" w:ascii="仿宋" w:hAnsi="仿宋"/>
                <w:color w:val="000000" w:themeColor="text1"/>
                <w:sz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项目竣工验收后，甲方完成对乙方工作质量的最终履约评价，并根据本合同相关规定核算服务费，经甲方或相关审计部门审定后，按审定的结算价支付剩余</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超前钻</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勘察费用。</w:t>
            </w:r>
          </w:p>
          <w:p>
            <w:pPr>
              <w:adjustRightInd w:val="0"/>
              <w:snapToGrid w:val="0"/>
              <w:spacing w:line="360" w:lineRule="auto"/>
              <w:ind w:firstLine="480" w:firstLineChars="200"/>
              <w:rPr>
                <w:rFonts w:hint="eastAsia" w:ascii="仿宋" w:hAnsi="仿宋"/>
                <w:color w:val="000000" w:themeColor="text1"/>
                <w:sz w:val="24"/>
                <w:highlight w:val="none"/>
                <w14:textFill>
                  <w14:solidFill>
                    <w14:schemeClr w14:val="tx1"/>
                  </w14:solidFill>
                </w14:textFill>
              </w:rPr>
            </w:pPr>
          </w:p>
        </w:tc>
      </w:tr>
    </w:tbl>
    <w:p>
      <w:pPr>
        <w:rPr>
          <w:rFonts w:ascii="仿宋" w:hAnsi="仿宋"/>
          <w:color w:val="000000" w:themeColor="text1"/>
          <w:sz w:val="28"/>
          <w:szCs w:val="28"/>
          <w:highlight w:val="none"/>
          <w14:textFill>
            <w14:solidFill>
              <w14:schemeClr w14:val="tx1"/>
            </w14:solidFill>
          </w14:textFill>
        </w:rPr>
      </w:pPr>
      <w:r>
        <w:rPr>
          <w:rFonts w:hint="eastAsia" w:ascii="仿宋" w:hAnsi="仿宋"/>
          <w:color w:val="000000" w:themeColor="text1"/>
          <w:sz w:val="28"/>
          <w:szCs w:val="28"/>
          <w:highlight w:val="none"/>
          <w14:textFill>
            <w14:solidFill>
              <w14:schemeClr w14:val="tx1"/>
            </w14:solidFill>
          </w14:textFill>
        </w:rPr>
        <w:t>投标人法定代表签名：              投标单位（署名并盖章）：</w:t>
      </w:r>
    </w:p>
    <w:p>
      <w:pPr>
        <w:ind w:firstLine="4760" w:firstLineChars="1700"/>
        <w:rPr>
          <w:rFonts w:hint="eastAsia" w:ascii="仿宋" w:hAnsi="仿宋"/>
          <w:color w:val="000000" w:themeColor="text1"/>
          <w:sz w:val="28"/>
          <w:szCs w:val="28"/>
          <w:highlight w:val="none"/>
          <w14:textFill>
            <w14:solidFill>
              <w14:schemeClr w14:val="tx1"/>
            </w14:solidFill>
          </w14:textFill>
        </w:rPr>
      </w:pPr>
      <w:r>
        <w:rPr>
          <w:rFonts w:hint="eastAsia" w:ascii="仿宋" w:hAnsi="仿宋"/>
          <w:color w:val="000000" w:themeColor="text1"/>
          <w:sz w:val="28"/>
          <w:szCs w:val="28"/>
          <w:highlight w:val="none"/>
          <w14:textFill>
            <w14:solidFill>
              <w14:schemeClr w14:val="tx1"/>
            </w14:solidFill>
          </w14:textFill>
        </w:rPr>
        <w:t>日期：</w:t>
      </w:r>
      <w:bookmarkStart w:id="0" w:name="Bookmark40"/>
      <w:bookmarkEnd w:id="0"/>
      <w:bookmarkStart w:id="1" w:name="Bookmark37"/>
      <w:bookmarkEnd w:id="1"/>
      <w:bookmarkStart w:id="2" w:name="Bookmark38"/>
      <w:bookmarkEnd w:id="2"/>
      <w:bookmarkStart w:id="3" w:name="Bookmark34"/>
      <w:bookmarkEnd w:id="3"/>
      <w:bookmarkStart w:id="4" w:name="Bookmark44"/>
      <w:bookmarkEnd w:id="4"/>
      <w:bookmarkStart w:id="5" w:name="Bookmark35"/>
      <w:bookmarkEnd w:id="5"/>
      <w:bookmarkStart w:id="6" w:name="Bookmark36"/>
      <w:bookmarkEnd w:id="6"/>
      <w:bookmarkStart w:id="7" w:name="Bookmark39"/>
      <w:bookmarkEnd w:id="7"/>
    </w:p>
    <w:p>
      <w:pPr>
        <w:pStyle w:val="2"/>
        <w:rPr>
          <w:rFonts w:hint="eastAsia" w:ascii="仿宋" w:hAnsi="仿宋"/>
          <w:color w:val="000000" w:themeColor="text1"/>
          <w:sz w:val="28"/>
          <w:szCs w:val="28"/>
          <w:highlight w:val="none"/>
          <w14:textFill>
            <w14:solidFill>
              <w14:schemeClr w14:val="tx1"/>
            </w14:solidFill>
          </w14:textFill>
        </w:rPr>
      </w:pPr>
    </w:p>
    <w:p>
      <w:pPr>
        <w:pStyle w:val="2"/>
        <w:rPr>
          <w:rFonts w:hint="eastAsia" w:ascii="仿宋" w:hAnsi="仿宋"/>
          <w:color w:val="000000" w:themeColor="text1"/>
          <w:sz w:val="28"/>
          <w:szCs w:val="28"/>
          <w:highlight w:val="none"/>
          <w14:textFill>
            <w14:solidFill>
              <w14:schemeClr w14:val="tx1"/>
            </w14:solidFill>
          </w14:textFill>
        </w:rPr>
      </w:pPr>
    </w:p>
    <w:p>
      <w:pPr>
        <w:pStyle w:val="2"/>
        <w:rPr>
          <w:rFonts w:hint="eastAsia" w:ascii="仿宋" w:hAnsi="仿宋"/>
          <w:color w:val="000000" w:themeColor="text1"/>
          <w:sz w:val="28"/>
          <w:szCs w:val="28"/>
          <w:highlight w:val="none"/>
          <w14:textFill>
            <w14:solidFill>
              <w14:schemeClr w14:val="tx1"/>
            </w14:solidFill>
          </w14:textFill>
        </w:rPr>
      </w:pPr>
    </w:p>
    <w:p>
      <w:pPr>
        <w:pStyle w:val="2"/>
        <w:rPr>
          <w:rFonts w:hint="eastAsia" w:ascii="仿宋" w:hAnsi="仿宋"/>
          <w:color w:val="000000" w:themeColor="text1"/>
          <w:sz w:val="28"/>
          <w:szCs w:val="28"/>
          <w:highlight w:val="none"/>
          <w14:textFill>
            <w14:solidFill>
              <w14:schemeClr w14:val="tx1"/>
            </w14:solidFill>
          </w14:textFill>
        </w:rPr>
      </w:pPr>
    </w:p>
    <w:p>
      <w:pPr>
        <w:rPr>
          <w:rFonts w:hint="eastAsia" w:ascii="仿宋" w:hAnsi="仿宋"/>
          <w:color w:val="000000" w:themeColor="text1"/>
          <w:sz w:val="28"/>
          <w:szCs w:val="28"/>
          <w:highlight w:val="none"/>
          <w14:textFill>
            <w14:solidFill>
              <w14:schemeClr w14:val="tx1"/>
            </w14:solidFill>
          </w14:textFill>
        </w:rPr>
      </w:pPr>
      <w:bookmarkStart w:id="8" w:name="_GoBack"/>
      <w:bookmarkEnd w:id="8"/>
    </w:p>
    <w:p>
      <w:pPr>
        <w:spacing w:line="360" w:lineRule="auto"/>
        <w:rPr>
          <w:rFonts w:hint="eastAsia"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lang w:val="en-US" w:eastAsia="zh-CN"/>
          <w14:textFill>
            <w14:solidFill>
              <w14:schemeClr w14:val="tx1"/>
            </w14:solidFill>
          </w14:textFill>
        </w:rPr>
        <w:t>附件3</w:t>
      </w:r>
      <w:r>
        <w:rPr>
          <w:rFonts w:hint="eastAsia" w:ascii="宋体" w:hAnsi="宋体"/>
          <w:b/>
          <w:bCs/>
          <w:color w:val="000000" w:themeColor="text1"/>
          <w:sz w:val="28"/>
          <w:szCs w:val="28"/>
          <w:highlight w:val="none"/>
          <w14:textFill>
            <w14:solidFill>
              <w14:schemeClr w14:val="tx1"/>
            </w14:solidFill>
          </w14:textFill>
        </w:rPr>
        <w:t>：拟投入本项目人员情况一览表</w:t>
      </w:r>
    </w:p>
    <w:p>
      <w:pPr>
        <w:spacing w:line="360" w:lineRule="auto"/>
        <w:rPr>
          <w:rFonts w:ascii="宋体" w:hAnsi="宋体"/>
          <w:color w:val="000000" w:themeColor="text1"/>
          <w:sz w:val="28"/>
          <w:szCs w:val="28"/>
          <w:highlight w:val="none"/>
          <w14:textFill>
            <w14:solidFill>
              <w14:schemeClr w14:val="tx1"/>
            </w14:solidFill>
          </w14:textFill>
        </w:rPr>
      </w:pPr>
    </w:p>
    <w:p>
      <w:pPr>
        <w:snapToGrid w:val="0"/>
        <w:jc w:val="center"/>
        <w:rPr>
          <w:rFonts w:ascii="宋体" w:hAnsi="宋体"/>
          <w:b/>
          <w:color w:val="000000" w:themeColor="text1"/>
          <w:sz w:val="30"/>
          <w:highlight w:val="none"/>
          <w14:textFill>
            <w14:solidFill>
              <w14:schemeClr w14:val="tx1"/>
            </w14:solidFill>
          </w14:textFill>
        </w:rPr>
      </w:pPr>
      <w:r>
        <w:rPr>
          <w:rFonts w:hint="eastAsia" w:ascii="宋体" w:hAnsi="宋体"/>
          <w:b/>
          <w:color w:val="000000" w:themeColor="text1"/>
          <w:sz w:val="30"/>
          <w:highlight w:val="none"/>
          <w14:textFill>
            <w14:solidFill>
              <w14:schemeClr w14:val="tx1"/>
            </w14:solidFill>
          </w14:textFill>
        </w:rPr>
        <w:t>项目负责人简历表</w:t>
      </w:r>
    </w:p>
    <w:p>
      <w:pPr>
        <w:snapToGrid w:val="0"/>
        <w:jc w:val="center"/>
        <w:rPr>
          <w:rFonts w:ascii="宋体" w:hAnsi="宋体"/>
          <w:b/>
          <w:color w:val="000000" w:themeColor="text1"/>
          <w:sz w:val="30"/>
          <w:highlight w:val="none"/>
          <w14:textFill>
            <w14:solidFill>
              <w14:schemeClr w14:val="tx1"/>
            </w14:solidFill>
          </w14:textFill>
        </w:rPr>
      </w:pPr>
    </w:p>
    <w:p>
      <w:pPr>
        <w:snapToGrid w:val="0"/>
        <w:spacing w:before="120" w:after="120"/>
        <w:jc w:val="lef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投标人名称：</w:t>
      </w:r>
      <w:r>
        <w:rPr>
          <w:rFonts w:hint="eastAsia" w:ascii="宋体" w:hAnsi="宋体"/>
          <w:b/>
          <w:color w:val="000000" w:themeColor="text1"/>
          <w:highlight w:val="none"/>
          <w:u w:val="single"/>
          <w14:textFill>
            <w14:solidFill>
              <w14:schemeClr w14:val="tx1"/>
            </w14:solidFill>
          </w14:textFill>
        </w:rPr>
        <w:t xml:space="preserve">                  </w:t>
      </w:r>
    </w:p>
    <w:tbl>
      <w:tblPr>
        <w:tblStyle w:val="4"/>
        <w:tblpPr w:vertAnchor="text" w:tblpXSpec="center" w:tblpY="1"/>
        <w:tblW w:w="9316" w:type="dxa"/>
        <w:jc w:val="center"/>
        <w:tblLayout w:type="fixed"/>
        <w:tblCellMar>
          <w:top w:w="0" w:type="dxa"/>
          <w:left w:w="0" w:type="dxa"/>
          <w:bottom w:w="0" w:type="dxa"/>
          <w:right w:w="0" w:type="dxa"/>
        </w:tblCellMar>
      </w:tblPr>
      <w:tblGrid>
        <w:gridCol w:w="1733"/>
        <w:gridCol w:w="1432"/>
        <w:gridCol w:w="1372"/>
        <w:gridCol w:w="1759"/>
        <w:gridCol w:w="1663"/>
        <w:gridCol w:w="1357"/>
      </w:tblGrid>
      <w:tr>
        <w:tblPrEx>
          <w:tblCellMar>
            <w:top w:w="0" w:type="dxa"/>
            <w:left w:w="0" w:type="dxa"/>
            <w:bottom w:w="0" w:type="dxa"/>
            <w:right w:w="0" w:type="dxa"/>
          </w:tblCellMar>
        </w:tblPrEx>
        <w:trPr>
          <w:trHeight w:val="418" w:hRule="atLeast"/>
          <w:jc w:val="center"/>
        </w:trPr>
        <w:tc>
          <w:tcPr>
            <w:tcW w:w="17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姓名</w:t>
            </w:r>
          </w:p>
        </w:tc>
        <w:tc>
          <w:tcPr>
            <w:tcW w:w="1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性别</w:t>
            </w:r>
          </w:p>
        </w:tc>
        <w:tc>
          <w:tcPr>
            <w:tcW w:w="17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年龄</w:t>
            </w:r>
          </w:p>
        </w:tc>
        <w:tc>
          <w:tcPr>
            <w:tcW w:w="1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41" w:hRule="atLeast"/>
          <w:jc w:val="center"/>
        </w:trPr>
        <w:tc>
          <w:tcPr>
            <w:tcW w:w="17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学历</w:t>
            </w:r>
          </w:p>
        </w:tc>
        <w:tc>
          <w:tcPr>
            <w:tcW w:w="1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职称</w:t>
            </w:r>
          </w:p>
        </w:tc>
        <w:tc>
          <w:tcPr>
            <w:tcW w:w="17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c>
          <w:tcPr>
            <w:tcW w:w="30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p>
        </w:tc>
      </w:tr>
      <w:tr>
        <w:tblPrEx>
          <w:tblCellMar>
            <w:top w:w="0" w:type="dxa"/>
            <w:left w:w="0" w:type="dxa"/>
            <w:bottom w:w="0" w:type="dxa"/>
            <w:right w:w="0" w:type="dxa"/>
          </w:tblCellMar>
        </w:tblPrEx>
        <w:trPr>
          <w:trHeight w:val="529" w:hRule="atLeast"/>
          <w:jc w:val="center"/>
        </w:trPr>
        <w:tc>
          <w:tcPr>
            <w:tcW w:w="17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工程建设企业</w:t>
            </w:r>
          </w:p>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工作年限</w:t>
            </w:r>
          </w:p>
        </w:tc>
        <w:tc>
          <w:tcPr>
            <w:tcW w:w="280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c>
          <w:tcPr>
            <w:tcW w:w="17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投标人企业</w:t>
            </w:r>
          </w:p>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工作年限</w:t>
            </w:r>
          </w:p>
        </w:tc>
        <w:tc>
          <w:tcPr>
            <w:tcW w:w="30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551" w:hRule="atLeast"/>
          <w:jc w:val="center"/>
        </w:trPr>
        <w:tc>
          <w:tcPr>
            <w:tcW w:w="17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执业资格类型</w:t>
            </w:r>
          </w:p>
        </w:tc>
        <w:tc>
          <w:tcPr>
            <w:tcW w:w="280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c>
          <w:tcPr>
            <w:tcW w:w="17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执业资格证书</w:t>
            </w:r>
          </w:p>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注册专业</w:t>
            </w:r>
          </w:p>
        </w:tc>
        <w:tc>
          <w:tcPr>
            <w:tcW w:w="30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03" w:hRule="atLeast"/>
          <w:jc w:val="center"/>
        </w:trPr>
        <w:tc>
          <w:tcPr>
            <w:tcW w:w="17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执业资格证书</w:t>
            </w:r>
          </w:p>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编号</w:t>
            </w:r>
          </w:p>
        </w:tc>
        <w:tc>
          <w:tcPr>
            <w:tcW w:w="280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c>
          <w:tcPr>
            <w:tcW w:w="17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其他工程建设类执业资格</w:t>
            </w:r>
          </w:p>
        </w:tc>
        <w:tc>
          <w:tcPr>
            <w:tcW w:w="30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557" w:hRule="atLeast"/>
          <w:jc w:val="center"/>
        </w:trPr>
        <w:tc>
          <w:tcPr>
            <w:tcW w:w="9316"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主要工作经历</w:t>
            </w:r>
          </w:p>
        </w:tc>
      </w:tr>
      <w:tr>
        <w:tblPrEx>
          <w:tblCellMar>
            <w:top w:w="0" w:type="dxa"/>
            <w:left w:w="0" w:type="dxa"/>
            <w:bottom w:w="0" w:type="dxa"/>
            <w:right w:w="0" w:type="dxa"/>
          </w:tblCellMar>
        </w:tblPrEx>
        <w:trPr>
          <w:trHeight w:val="2046" w:hRule="atLeast"/>
          <w:jc w:val="center"/>
        </w:trPr>
        <w:tc>
          <w:tcPr>
            <w:tcW w:w="9316"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rPr>
                <w:rFonts w:ascii="宋体" w:hAnsi="宋体"/>
                <w:color w:val="000000" w:themeColor="text1"/>
                <w:highlight w:val="none"/>
                <w14:textFill>
                  <w14:solidFill>
                    <w14:schemeClr w14:val="tx1"/>
                  </w14:solidFill>
                </w14:textFill>
              </w:rPr>
            </w:pPr>
          </w:p>
        </w:tc>
      </w:tr>
    </w:tbl>
    <w:p>
      <w:pPr>
        <w:snapToGrid w:val="0"/>
        <w:spacing w:line="276"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注：须提供</w:t>
      </w:r>
      <w:r>
        <w:rPr>
          <w:rFonts w:hint="eastAsia" w:ascii="宋体" w:hAnsi="宋体" w:cs="宋体"/>
          <w:bCs/>
          <w:color w:val="000000" w:themeColor="text1"/>
          <w:kern w:val="0"/>
          <w:highlight w:val="none"/>
          <w14:textFill>
            <w14:solidFill>
              <w14:schemeClr w14:val="tx1"/>
            </w14:solidFill>
          </w14:textFill>
        </w:rPr>
        <w:t>职业资格证书等相关证明材料（复印件加盖公章）</w:t>
      </w:r>
      <w:r>
        <w:rPr>
          <w:rFonts w:hint="eastAsia" w:ascii="宋体" w:hAnsi="宋体"/>
          <w:color w:val="000000" w:themeColor="text1"/>
          <w:highlight w:val="none"/>
          <w14:textFill>
            <w14:solidFill>
              <w14:schemeClr w14:val="tx1"/>
            </w14:solidFill>
          </w14:textFill>
        </w:rPr>
        <w:t>，扫描件应清晰可辨认。</w:t>
      </w:r>
    </w:p>
    <w:p>
      <w:pPr>
        <w:spacing w:before="78" w:beforeLines="25" w:after="78" w:afterLines="25" w:line="276" w:lineRule="auto"/>
        <w:ind w:left="720"/>
        <w:jc w:val="left"/>
        <w:rPr>
          <w:rFonts w:ascii="宋体" w:hAnsi="宋体"/>
          <w:color w:val="000000" w:themeColor="text1"/>
          <w:highlight w:val="none"/>
          <w14:textFill>
            <w14:solidFill>
              <w14:schemeClr w14:val="tx1"/>
            </w14:solidFill>
          </w14:textFill>
        </w:rPr>
      </w:pPr>
    </w:p>
    <w:p>
      <w:pPr>
        <w:spacing w:line="276" w:lineRule="auto"/>
        <w:ind w:left="716" w:hanging="716" w:hangingChars="341"/>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8"/>
          <w:szCs w:val="28"/>
          <w:highlight w:val="none"/>
          <w14:textFill>
            <w14:solidFill>
              <w14:schemeClr w14:val="tx1"/>
            </w14:solidFill>
          </w14:textFill>
        </w:rPr>
      </w:pPr>
      <w:r>
        <w:rPr>
          <w:snapToGrid w:val="0"/>
          <w:color w:val="000000" w:themeColor="text1"/>
          <w:kern w:val="0"/>
          <w:highlight w:val="none"/>
          <w14:textFill>
            <w14:solidFill>
              <w14:schemeClr w14:val="tx1"/>
            </w14:solidFill>
          </w14:textFill>
        </w:rPr>
        <w:br w:type="page"/>
      </w:r>
      <w:r>
        <w:rPr>
          <w:rFonts w:hint="eastAsia" w:ascii="宋体" w:hAnsi="宋体"/>
          <w:color w:val="000000" w:themeColor="text1"/>
          <w:sz w:val="28"/>
          <w:szCs w:val="28"/>
          <w:highlight w:val="none"/>
          <w:lang w:val="en-US" w:eastAsia="zh-CN"/>
          <w14:textFill>
            <w14:solidFill>
              <w14:schemeClr w14:val="tx1"/>
            </w14:solidFill>
          </w14:textFill>
        </w:rPr>
        <w:t>附件3</w:t>
      </w:r>
      <w:r>
        <w:rPr>
          <w:rFonts w:hint="eastAsia" w:ascii="宋体" w:hAnsi="宋体"/>
          <w:color w:val="000000" w:themeColor="text1"/>
          <w:sz w:val="28"/>
          <w:szCs w:val="28"/>
          <w:highlight w:val="none"/>
          <w14:textFill>
            <w14:solidFill>
              <w14:schemeClr w14:val="tx1"/>
            </w14:solidFill>
          </w14:textFill>
        </w:rPr>
        <w:t>：</w:t>
      </w:r>
    </w:p>
    <w:p>
      <w:pPr>
        <w:rPr>
          <w:rFonts w:ascii="宋体" w:hAnsi="宋体"/>
          <w:color w:val="000000" w:themeColor="text1"/>
          <w:sz w:val="28"/>
          <w:szCs w:val="28"/>
          <w:highlight w:val="none"/>
          <w14:textFill>
            <w14:solidFill>
              <w14:schemeClr w14:val="tx1"/>
            </w14:solidFill>
          </w14:textFill>
        </w:rPr>
      </w:pPr>
    </w:p>
    <w:p>
      <w:pPr>
        <w:spacing w:line="360" w:lineRule="auto"/>
        <w:jc w:val="center"/>
        <w:rPr>
          <w:rFonts w:ascii="宋体" w:hAnsi="宋体"/>
          <w:b/>
          <w:snapToGrid w:val="0"/>
          <w:color w:val="000000" w:themeColor="text1"/>
          <w:kern w:val="0"/>
          <w:sz w:val="28"/>
          <w:szCs w:val="28"/>
          <w:highlight w:val="none"/>
          <w14:textFill>
            <w14:solidFill>
              <w14:schemeClr w14:val="tx1"/>
            </w14:solidFill>
          </w14:textFill>
        </w:rPr>
      </w:pPr>
      <w:r>
        <w:rPr>
          <w:rFonts w:hint="eastAsia" w:ascii="宋体" w:hAnsi="宋体"/>
          <w:b/>
          <w:snapToGrid w:val="0"/>
          <w:color w:val="000000" w:themeColor="text1"/>
          <w:kern w:val="0"/>
          <w:sz w:val="28"/>
          <w:szCs w:val="28"/>
          <w:highlight w:val="none"/>
          <w14:textFill>
            <w14:solidFill>
              <w14:schemeClr w14:val="tx1"/>
            </w14:solidFill>
          </w14:textFill>
        </w:rPr>
        <w:t>拟投入本项目人员情况一览表</w:t>
      </w:r>
    </w:p>
    <w:p>
      <w:pPr>
        <w:spacing w:before="156" w:beforeLines="50" w:after="156" w:afterLines="50"/>
        <w:jc w:val="left"/>
        <w:rPr>
          <w:rFonts w:ascii="宋体" w:hAnsi="宋体"/>
          <w:b/>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 xml:space="preserve">投标单位名称：  </w:t>
      </w:r>
      <w:r>
        <w:rPr>
          <w:rFonts w:hint="eastAsia" w:ascii="宋体" w:hAnsi="宋体"/>
          <w:b/>
          <w:bCs/>
          <w:snapToGrid w:val="0"/>
          <w:color w:val="000000" w:themeColor="text1"/>
          <w:kern w:val="0"/>
          <w:szCs w:val="21"/>
          <w:highlight w:val="none"/>
          <w:u w:val="single"/>
          <w14:textFill>
            <w14:solidFill>
              <w14:schemeClr w14:val="tx1"/>
            </w14:solidFill>
          </w14:textFill>
        </w:rPr>
        <w:t xml:space="preserve">                                                  </w:t>
      </w:r>
    </w:p>
    <w:tbl>
      <w:tblPr>
        <w:tblStyle w:val="4"/>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92"/>
        <w:gridCol w:w="1418"/>
        <w:gridCol w:w="1417"/>
        <w:gridCol w:w="198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9" w:type="dxa"/>
            <w:noWrap w:val="0"/>
            <w:vAlign w:val="center"/>
          </w:tcPr>
          <w:p>
            <w:pPr>
              <w:spacing w:before="156" w:beforeLines="50" w:after="156" w:afterLines="50" w:line="200" w:lineRule="exact"/>
              <w:jc w:val="center"/>
              <w:rPr>
                <w:rFonts w:ascii="宋体" w:hAnsi="宋体"/>
                <w:b/>
                <w:snapToGrid w:val="0"/>
                <w:color w:val="000000" w:themeColor="text1"/>
                <w:kern w:val="0"/>
                <w:szCs w:val="21"/>
                <w:highlight w:val="none"/>
                <w14:textFill>
                  <w14:solidFill>
                    <w14:schemeClr w14:val="tx1"/>
                  </w14:solidFill>
                </w14:textFill>
              </w:rPr>
            </w:pPr>
            <w:r>
              <w:rPr>
                <w:rFonts w:hint="eastAsia" w:ascii="宋体" w:hAnsi="宋体"/>
                <w:b/>
                <w:snapToGrid w:val="0"/>
                <w:color w:val="000000" w:themeColor="text1"/>
                <w:kern w:val="0"/>
                <w:szCs w:val="21"/>
                <w:highlight w:val="none"/>
                <w14:textFill>
                  <w14:solidFill>
                    <w14:schemeClr w14:val="tx1"/>
                  </w14:solidFill>
                </w14:textFill>
              </w:rPr>
              <w:t>编号</w:t>
            </w:r>
          </w:p>
        </w:tc>
        <w:tc>
          <w:tcPr>
            <w:tcW w:w="1292" w:type="dxa"/>
            <w:noWrap w:val="0"/>
            <w:vAlign w:val="center"/>
          </w:tcPr>
          <w:p>
            <w:pPr>
              <w:spacing w:before="156" w:beforeLines="50" w:after="156" w:afterLines="50" w:line="200" w:lineRule="exact"/>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b/>
                <w:snapToGrid w:val="0"/>
                <w:color w:val="000000" w:themeColor="text1"/>
                <w:kern w:val="0"/>
                <w:szCs w:val="21"/>
                <w:highlight w:val="none"/>
                <w14:textFill>
                  <w14:solidFill>
                    <w14:schemeClr w14:val="tx1"/>
                  </w14:solidFill>
                </w14:textFill>
              </w:rPr>
              <w:t>姓名</w:t>
            </w:r>
          </w:p>
        </w:tc>
        <w:tc>
          <w:tcPr>
            <w:tcW w:w="1418" w:type="dxa"/>
            <w:noWrap w:val="0"/>
            <w:vAlign w:val="center"/>
          </w:tcPr>
          <w:p>
            <w:pPr>
              <w:spacing w:before="156" w:beforeLines="50" w:after="156" w:afterLines="50" w:line="200" w:lineRule="exact"/>
              <w:jc w:val="center"/>
              <w:rPr>
                <w:rFonts w:ascii="宋体" w:hAnsi="宋体"/>
                <w:b/>
                <w:snapToGrid w:val="0"/>
                <w:color w:val="000000" w:themeColor="text1"/>
                <w:kern w:val="0"/>
                <w:szCs w:val="21"/>
                <w:highlight w:val="none"/>
                <w14:textFill>
                  <w14:solidFill>
                    <w14:schemeClr w14:val="tx1"/>
                  </w14:solidFill>
                </w14:textFill>
              </w:rPr>
            </w:pPr>
            <w:r>
              <w:rPr>
                <w:rFonts w:hint="eastAsia" w:ascii="宋体" w:hAnsi="宋体"/>
                <w:b/>
                <w:snapToGrid w:val="0"/>
                <w:color w:val="000000" w:themeColor="text1"/>
                <w:kern w:val="0"/>
                <w:szCs w:val="21"/>
                <w:highlight w:val="none"/>
                <w14:textFill>
                  <w14:solidFill>
                    <w14:schemeClr w14:val="tx1"/>
                  </w14:solidFill>
                </w14:textFill>
              </w:rPr>
              <w:t>职务</w:t>
            </w:r>
          </w:p>
        </w:tc>
        <w:tc>
          <w:tcPr>
            <w:tcW w:w="1417" w:type="dxa"/>
            <w:noWrap w:val="0"/>
            <w:vAlign w:val="center"/>
          </w:tcPr>
          <w:p>
            <w:pPr>
              <w:spacing w:before="156" w:beforeLines="50" w:after="156" w:afterLines="50" w:line="200" w:lineRule="exact"/>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b/>
                <w:snapToGrid w:val="0"/>
                <w:color w:val="000000" w:themeColor="text1"/>
                <w:kern w:val="0"/>
                <w:szCs w:val="21"/>
                <w:highlight w:val="none"/>
                <w14:textFill>
                  <w14:solidFill>
                    <w14:schemeClr w14:val="tx1"/>
                  </w14:solidFill>
                </w14:textFill>
              </w:rPr>
              <w:t>专业</w:t>
            </w:r>
          </w:p>
        </w:tc>
        <w:tc>
          <w:tcPr>
            <w:tcW w:w="1985" w:type="dxa"/>
            <w:noWrap w:val="0"/>
            <w:vAlign w:val="center"/>
          </w:tcPr>
          <w:p>
            <w:pPr>
              <w:spacing w:before="156" w:beforeLines="50" w:after="156" w:afterLines="50" w:line="200" w:lineRule="exact"/>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b/>
                <w:snapToGrid w:val="0"/>
                <w:color w:val="000000" w:themeColor="text1"/>
                <w:kern w:val="0"/>
                <w:szCs w:val="21"/>
                <w:highlight w:val="none"/>
                <w14:textFill>
                  <w14:solidFill>
                    <w14:schemeClr w14:val="tx1"/>
                  </w14:solidFill>
                </w14:textFill>
              </w:rPr>
              <w:t>职称与职业资格</w:t>
            </w:r>
          </w:p>
        </w:tc>
        <w:tc>
          <w:tcPr>
            <w:tcW w:w="2044" w:type="dxa"/>
            <w:noWrap w:val="0"/>
            <w:vAlign w:val="center"/>
          </w:tcPr>
          <w:p>
            <w:pPr>
              <w:spacing w:before="156" w:beforeLines="50" w:after="156" w:afterLines="50" w:line="200" w:lineRule="exact"/>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b/>
                <w:snapToGrid w:val="0"/>
                <w:color w:val="000000" w:themeColor="text1"/>
                <w:kern w:val="0"/>
                <w:szCs w:val="21"/>
                <w:highlight w:val="none"/>
                <w14:textFill>
                  <w14:solidFill>
                    <w14:schemeClr w14:val="tx1"/>
                  </w14:solidFill>
                </w14:textFill>
              </w:rPr>
              <w:t>服务时间段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69" w:type="dxa"/>
            <w:noWrap w:val="0"/>
            <w:vAlign w:val="center"/>
          </w:tcPr>
          <w:p>
            <w:pPr>
              <w:spacing w:before="156" w:beforeLines="50" w:after="156" w:afterLines="5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292"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8"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7"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985"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2044"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9" w:type="dxa"/>
            <w:noWrap w:val="0"/>
            <w:vAlign w:val="center"/>
          </w:tcPr>
          <w:p>
            <w:pPr>
              <w:spacing w:before="156" w:beforeLines="50" w:after="156" w:afterLines="5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292"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8"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7"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985"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2044"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9"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p>
        </w:tc>
        <w:tc>
          <w:tcPr>
            <w:tcW w:w="1292"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8"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7"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985" w:type="dxa"/>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2044"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9"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w:t>
            </w:r>
          </w:p>
        </w:tc>
        <w:tc>
          <w:tcPr>
            <w:tcW w:w="1292"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8"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7"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985" w:type="dxa"/>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2044"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9"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w:t>
            </w:r>
          </w:p>
        </w:tc>
        <w:tc>
          <w:tcPr>
            <w:tcW w:w="1292"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8"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417"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c>
          <w:tcPr>
            <w:tcW w:w="1985" w:type="dxa"/>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2044" w:type="dxa"/>
            <w:noWrap w:val="0"/>
            <w:vAlign w:val="center"/>
          </w:tcPr>
          <w:p>
            <w:pPr>
              <w:spacing w:before="156" w:beforeLines="50" w:after="156" w:afterLines="50"/>
              <w:jc w:val="center"/>
              <w:rPr>
                <w:rFonts w:ascii="宋体" w:hAnsi="宋体"/>
                <w:snapToGrid w:val="0"/>
                <w:color w:val="000000" w:themeColor="text1"/>
                <w:kern w:val="0"/>
                <w:szCs w:val="21"/>
                <w:highlight w:val="none"/>
                <w14:textFill>
                  <w14:solidFill>
                    <w14:schemeClr w14:val="tx1"/>
                  </w14:solidFill>
                </w14:textFill>
              </w:rPr>
            </w:pPr>
          </w:p>
        </w:tc>
      </w:tr>
    </w:tbl>
    <w:p>
      <w:pPr>
        <w:pStyle w:val="6"/>
        <w:spacing w:before="78" w:beforeLines="25" w:after="78" w:afterLines="25"/>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注：</w:t>
      </w:r>
    </w:p>
    <w:p>
      <w:pPr>
        <w:pStyle w:val="6"/>
        <w:spacing w:before="78" w:beforeLines="25" w:after="78" w:afterLines="25"/>
        <w:ind w:left="420" w:firstLine="0" w:firstLineChars="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1.投标人可不完全按照此表中拟定的岗位、专业进行填写，可根据投标人自行申报的项目管理组织架构进行适当调整；</w:t>
      </w:r>
    </w:p>
    <w:p>
      <w:pPr>
        <w:pStyle w:val="6"/>
        <w:spacing w:before="78" w:beforeLines="25" w:after="78" w:afterLines="25"/>
        <w:ind w:left="420" w:firstLine="0" w:firstLineChars="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2.投标人可扩展、增加表格内容；</w:t>
      </w:r>
    </w:p>
    <w:p>
      <w:pPr>
        <w:pStyle w:val="6"/>
        <w:spacing w:before="78" w:beforeLines="25" w:after="78" w:afterLines="25"/>
        <w:ind w:left="420" w:firstLine="0" w:firstLineChars="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须提供职业资格证书等相关证明材料（复印件加盖公章），扫描件应清晰可辨认。</w:t>
      </w:r>
    </w:p>
    <w:p>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PMingLiU">
    <w:altName w:val="MingLiU-ExtB"/>
    <w:panose1 w:val="000000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DI0ZWExNGZkY2ZjZDQxYzU1Njg1MzI3M2Q1YWQifQ=="/>
  </w:docVars>
  <w:rsids>
    <w:rsidRoot w:val="6CF164A7"/>
    <w:rsid w:val="0C1110C3"/>
    <w:rsid w:val="15C70A44"/>
    <w:rsid w:val="3BF27D19"/>
    <w:rsid w:val="43713C1A"/>
    <w:rsid w:val="4BCF3BD3"/>
    <w:rsid w:val="4D4B54DB"/>
    <w:rsid w:val="4F786330"/>
    <w:rsid w:val="5066262C"/>
    <w:rsid w:val="52DB4A67"/>
    <w:rsid w:val="615E35D8"/>
    <w:rsid w:val="6CF164A7"/>
    <w:rsid w:val="78F85C68"/>
    <w:rsid w:val="7A98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Normal (Web)"/>
    <w:basedOn w:val="1"/>
    <w:uiPriority w:val="99"/>
    <w:pPr>
      <w:widowControl/>
      <w:spacing w:before="100" w:beforeAutospacing="1" w:after="100" w:afterAutospacing="1" w:line="330" w:lineRule="atLeast"/>
      <w:jc w:val="left"/>
    </w:pPr>
    <w:rPr>
      <w:rFonts w:ascii="Arial Unicode MS" w:hAnsi="Arial Unicode MS" w:eastAsia="Arial Unicode MS" w:cs="Arial Unicode MS"/>
      <w:color w:val="000000"/>
      <w:kern w:val="0"/>
      <w:sz w:val="23"/>
      <w:szCs w:val="23"/>
    </w:rPr>
  </w:style>
  <w:style w:type="paragraph" w:styleId="6">
    <w:name w:val="List Paragraph"/>
    <w:basedOn w:val="1"/>
    <w:autoRedefine/>
    <w:qFormat/>
    <w:uiPriority w:val="0"/>
    <w:pPr>
      <w:ind w:firstLine="420" w:firstLineChars="200"/>
      <w:jc w:val="left"/>
    </w:pPr>
    <w:rPr>
      <w:rFonts w:eastAsia="PMingLiU"/>
      <w:sz w:val="24"/>
      <w:lang w:eastAsia="zh-TW"/>
    </w:rPr>
  </w:style>
  <w:style w:type="paragraph" w:customStyle="1" w:styleId="7">
    <w:name w:val="Defaul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2024-03-14T01:17:00Z</dcterms:created>
  <dc:creator>贺小鸿</dc:creator>
  <cp:lastModifiedBy>贺小鸿</cp:lastModifiedBy>
  <dcterms:modified xsi:type="dcterms:W3CDTF">2024-03-14T01:23:56Z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3A23E30F04F94DE1A9382461C0C98547_11</vt:lpwstr>
  </property>
</Properties>
</file>