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仿宋" w:hAnsi="仿宋"/>
          <w:bCs/>
          <w:sz w:val="32"/>
          <w:szCs w:val="32"/>
          <w:highlight w:val="none"/>
        </w:rPr>
      </w:pPr>
      <w:bookmarkStart w:id="2" w:name="_GoBack"/>
      <w:bookmarkEnd w:id="2"/>
      <w:r>
        <w:rPr>
          <w:rFonts w:hint="eastAsia" w:ascii="仿宋" w:hAnsi="仿宋"/>
          <w:bCs/>
          <w:sz w:val="32"/>
          <w:szCs w:val="32"/>
          <w:highlight w:val="none"/>
        </w:rPr>
        <w:t>附件</w:t>
      </w:r>
      <w:r>
        <w:rPr>
          <w:rFonts w:ascii="仿宋" w:hAnsi="仿宋"/>
          <w:bCs/>
          <w:sz w:val="32"/>
          <w:szCs w:val="32"/>
          <w:highlight w:val="none"/>
        </w:rPr>
        <w:t>1</w:t>
      </w:r>
    </w:p>
    <w:p>
      <w:pPr>
        <w:adjustRightInd/>
        <w:snapToGrid/>
        <w:spacing w:line="240" w:lineRule="auto"/>
        <w:jc w:val="center"/>
        <w:rPr>
          <w:rFonts w:hint="eastAsia" w:ascii="宋体" w:hAnsi="宋体" w:cs="宋体"/>
          <w:b/>
          <w:bCs/>
          <w:sz w:val="32"/>
          <w:szCs w:val="32"/>
        </w:rPr>
      </w:pPr>
      <w:r>
        <w:rPr>
          <w:rFonts w:hint="eastAsia" w:ascii="宋体" w:hAnsi="宋体" w:cs="宋体"/>
          <w:b/>
          <w:bCs/>
          <w:sz w:val="32"/>
          <w:szCs w:val="32"/>
        </w:rPr>
        <w:t>投标报价书</w:t>
      </w:r>
    </w:p>
    <w:p>
      <w:pPr>
        <w:numPr>
          <w:ilvl w:val="-1"/>
          <w:numId w:val="0"/>
        </w:numPr>
        <w:adjustRightInd/>
        <w:snapToGrid/>
        <w:spacing w:line="240" w:lineRule="auto"/>
        <w:jc w:val="left"/>
        <w:rPr>
          <w:rFonts w:hint="eastAsia" w:ascii="仿宋_GB2312" w:hAnsi="仿宋_GB2312" w:eastAsia="仿宋_GB2312" w:cs="仿宋_GB2312"/>
          <w:bCs/>
          <w:kern w:val="0"/>
          <w:sz w:val="24"/>
          <w:szCs w:val="24"/>
          <w:lang w:val="en-US" w:eastAsia="zh-TW"/>
        </w:rPr>
      </w:pPr>
      <w:r>
        <w:rPr>
          <w:rFonts w:hint="eastAsia" w:ascii="宋体" w:hAnsi="宋体" w:cs="宋体"/>
          <w:b w:val="0"/>
          <w:bCs w:val="0"/>
          <w:sz w:val="24"/>
          <w:szCs w:val="24"/>
          <w:lang w:val="en-US" w:eastAsia="zh-CN"/>
        </w:rPr>
        <w:t>工程名称：</w:t>
      </w:r>
      <w:r>
        <w:rPr>
          <w:rFonts w:hint="eastAsia" w:asciiTheme="minorEastAsia" w:hAnsiTheme="minorEastAsia" w:eastAsiaTheme="minorEastAsia" w:cstheme="minorEastAsia"/>
          <w:sz w:val="24"/>
          <w:szCs w:val="24"/>
          <w:highlight w:val="none"/>
          <w:lang w:eastAsia="zh-CN"/>
        </w:rPr>
        <w:t>北京大学深圳研究生院新兴交叉学科教学与科研大楼(一期）项目详细勘察</w:t>
      </w:r>
    </w:p>
    <w:tbl>
      <w:tblPr>
        <w:tblStyle w:val="9"/>
        <w:tblpPr w:leftFromText="180" w:rightFromText="180" w:vertAnchor="text" w:horzAnchor="page" w:tblpX="1230" w:tblpY="37"/>
        <w:tblOverlap w:val="never"/>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277"/>
        <w:gridCol w:w="1264"/>
        <w:gridCol w:w="1586"/>
        <w:gridCol w:w="2196"/>
        <w:gridCol w:w="1947"/>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58" w:type="pct"/>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333" w:type="pct"/>
            <w:gridSpan w:val="2"/>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工作名称</w:t>
            </w:r>
          </w:p>
        </w:tc>
        <w:tc>
          <w:tcPr>
            <w:tcW w:w="832" w:type="pct"/>
            <w:noWrap w:val="0"/>
            <w:vAlign w:val="center"/>
          </w:tcPr>
          <w:p>
            <w:pPr>
              <w:keepNext w:val="0"/>
              <w:keepLines w:val="0"/>
              <w:widowControl/>
              <w:suppressLineNumbers w:val="0"/>
              <w:spacing w:line="300" w:lineRule="exact"/>
              <w:jc w:val="center"/>
              <w:textAlignment w:val="center"/>
              <w:rPr>
                <w:rFonts w:hint="eastAsia"/>
                <w:highlight w:val="none"/>
                <w:lang w:val="en-US" w:eastAsia="zh-CN"/>
              </w:rPr>
            </w:pPr>
            <w:r>
              <w:rPr>
                <w:rFonts w:hint="eastAsia" w:ascii="Times New Roman" w:hAnsi="Times New Roman" w:eastAsia="宋体" w:cs="Times New Roman"/>
                <w:i w:val="0"/>
                <w:iCs w:val="0"/>
                <w:color w:val="auto"/>
                <w:kern w:val="2"/>
                <w:sz w:val="21"/>
                <w:szCs w:val="24"/>
                <w:highlight w:val="none"/>
                <w:u w:val="none"/>
                <w:lang w:val="en-US" w:eastAsia="zh-CN" w:bidi="ar-SA"/>
              </w:rPr>
              <w:t>暂定</w:t>
            </w:r>
            <w:r>
              <w:rPr>
                <w:rFonts w:hint="eastAsia"/>
                <w:highlight w:val="none"/>
                <w:lang w:val="en-US" w:eastAsia="zh-CN"/>
              </w:rPr>
              <w:t>工程量</w:t>
            </w:r>
          </w:p>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i w:val="0"/>
                <w:iCs w:val="0"/>
                <w:color w:val="auto"/>
                <w:kern w:val="2"/>
                <w:sz w:val="21"/>
                <w:szCs w:val="24"/>
                <w:highlight w:val="none"/>
                <w:u w:val="none"/>
                <w:lang w:val="en-US" w:eastAsia="zh-CN" w:bidi="ar-SA"/>
              </w:rPr>
              <w:t>（</w:t>
            </w:r>
            <w:r>
              <w:rPr>
                <w:rFonts w:hint="eastAsia" w:cs="Times New Roman"/>
                <w:i w:val="0"/>
                <w:iCs w:val="0"/>
                <w:color w:val="auto"/>
                <w:kern w:val="2"/>
                <w:sz w:val="21"/>
                <w:szCs w:val="24"/>
                <w:highlight w:val="none"/>
                <w:u w:val="none"/>
                <w:lang w:val="en-US" w:eastAsia="zh-CN" w:bidi="ar-SA"/>
              </w:rPr>
              <w:t>米</w:t>
            </w:r>
            <w:r>
              <w:rPr>
                <w:rFonts w:hint="eastAsia" w:ascii="Times New Roman" w:hAnsi="Times New Roman" w:eastAsia="宋体" w:cs="Times New Roman"/>
                <w:i w:val="0"/>
                <w:iCs w:val="0"/>
                <w:color w:val="auto"/>
                <w:kern w:val="2"/>
                <w:sz w:val="21"/>
                <w:szCs w:val="24"/>
                <w:highlight w:val="none"/>
                <w:u w:val="none"/>
                <w:lang w:val="en-US" w:eastAsia="zh-CN" w:bidi="ar-SA"/>
              </w:rPr>
              <w:t>）</w:t>
            </w:r>
          </w:p>
        </w:tc>
        <w:tc>
          <w:tcPr>
            <w:tcW w:w="1152" w:type="pct"/>
            <w:noWrap w:val="0"/>
            <w:vAlign w:val="center"/>
          </w:tcPr>
          <w:p>
            <w:pPr>
              <w:widowControl/>
              <w:ind w:firstLine="0" w:firstLineChars="0"/>
              <w:jc w:val="center"/>
              <w:textAlignment w:val="center"/>
              <w:rPr>
                <w:rFonts w:hint="eastAsia"/>
                <w:highlight w:val="none"/>
                <w:lang w:val="en-US" w:eastAsia="zh-CN"/>
              </w:rPr>
            </w:pPr>
            <w:r>
              <w:rPr>
                <w:rFonts w:hint="eastAsia" w:ascii="宋体" w:hAnsi="宋体" w:cs="宋体"/>
                <w:i w:val="0"/>
                <w:iCs w:val="0"/>
                <w:color w:val="000000"/>
                <w:kern w:val="0"/>
                <w:sz w:val="24"/>
                <w:szCs w:val="24"/>
                <w:highlight w:val="none"/>
                <w:u w:val="none"/>
                <w:lang w:val="en-US" w:eastAsia="zh-CN" w:bidi="ar"/>
              </w:rPr>
              <w:t>投标报价单价</w:t>
            </w:r>
            <w:r>
              <w:rPr>
                <w:rFonts w:hint="eastAsia" w:ascii="宋体" w:hAnsi="宋体" w:eastAsia="宋体" w:cs="宋体"/>
                <w:i w:val="0"/>
                <w:iCs w:val="0"/>
                <w:color w:val="000000"/>
                <w:kern w:val="0"/>
                <w:sz w:val="24"/>
                <w:szCs w:val="24"/>
                <w:highlight w:val="none"/>
                <w:u w:val="none"/>
                <w:lang w:val="en-US" w:eastAsia="zh-CN" w:bidi="ar"/>
              </w:rPr>
              <w:t>上限</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元/米</w:t>
            </w:r>
            <w:r>
              <w:rPr>
                <w:rFonts w:hint="eastAsia" w:ascii="宋体" w:hAnsi="宋体" w:cs="宋体"/>
                <w:i w:val="0"/>
                <w:iCs w:val="0"/>
                <w:color w:val="000000"/>
                <w:kern w:val="0"/>
                <w:sz w:val="24"/>
                <w:szCs w:val="24"/>
                <w:highlight w:val="none"/>
                <w:u w:val="none"/>
                <w:lang w:val="en-US" w:eastAsia="zh-CN" w:bidi="ar"/>
              </w:rPr>
              <w:t>）</w:t>
            </w:r>
          </w:p>
        </w:tc>
        <w:tc>
          <w:tcPr>
            <w:tcW w:w="1021" w:type="pct"/>
            <w:noWrap w:val="0"/>
            <w:vAlign w:val="center"/>
          </w:tcPr>
          <w:p>
            <w:pPr>
              <w:pStyle w:val="5"/>
              <w:ind w:firstLine="0" w:firstLineChars="0"/>
              <w:rPr>
                <w:rFonts w:hint="eastAsia"/>
                <w:highlight w:val="none"/>
              </w:rPr>
            </w:pPr>
          </w:p>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w:t>
            </w:r>
            <w:r>
              <w:rPr>
                <w:rFonts w:hint="eastAsia" w:ascii="宋体" w:hAnsi="宋体" w:cs="宋体"/>
                <w:i w:val="0"/>
                <w:iCs w:val="0"/>
                <w:color w:val="000000"/>
                <w:kern w:val="0"/>
                <w:sz w:val="22"/>
                <w:szCs w:val="22"/>
                <w:highlight w:val="none"/>
                <w:u w:val="none"/>
                <w:lang w:val="en-US" w:eastAsia="zh-CN" w:bidi="ar"/>
              </w:rPr>
              <w:t>报价（单价）</w:t>
            </w:r>
          </w:p>
          <w:p>
            <w:pPr>
              <w:keepNext w:val="0"/>
              <w:keepLines w:val="0"/>
              <w:widowControl/>
              <w:suppressLineNumbers w:val="0"/>
              <w:spacing w:line="300" w:lineRule="exact"/>
              <w:jc w:val="both"/>
              <w:textAlignment w:val="center"/>
              <w:rPr>
                <w:rFonts w:hint="eastAsia" w:ascii="宋体" w:hAnsi="宋体" w:eastAsia="宋体" w:cs="宋体"/>
                <w:i w:val="0"/>
                <w:iCs w:val="0"/>
                <w:color w:val="000000"/>
                <w:sz w:val="22"/>
                <w:szCs w:val="22"/>
                <w:highlight w:val="none"/>
                <w:u w:val="none"/>
              </w:rPr>
            </w:pPr>
          </w:p>
        </w:tc>
        <w:tc>
          <w:tcPr>
            <w:tcW w:w="401" w:type="pct"/>
            <w:noWrap w:val="0"/>
            <w:vAlign w:val="center"/>
          </w:tcPr>
          <w:p>
            <w:pPr>
              <w:keepNext w:val="0"/>
              <w:keepLines w:val="0"/>
              <w:widowControl/>
              <w:suppressLineNumbers w:val="0"/>
              <w:spacing w:line="300" w:lineRule="exact"/>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8" w:type="pct"/>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70" w:type="pct"/>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岩土工程勘察</w:t>
            </w:r>
          </w:p>
        </w:tc>
        <w:tc>
          <w:tcPr>
            <w:tcW w:w="662" w:type="pct"/>
            <w:noWrap w:val="0"/>
            <w:vAlign w:val="center"/>
          </w:tcPr>
          <w:p>
            <w:pPr>
              <w:keepNext w:val="0"/>
              <w:keepLines w:val="0"/>
              <w:widowControl/>
              <w:suppressLineNumbers w:val="0"/>
              <w:spacing w:line="30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陆上作业</w:t>
            </w:r>
          </w:p>
        </w:tc>
        <w:tc>
          <w:tcPr>
            <w:tcW w:w="832" w:type="pct"/>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1665</w:t>
            </w:r>
          </w:p>
        </w:tc>
        <w:tc>
          <w:tcPr>
            <w:tcW w:w="1152" w:type="pct"/>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190</w:t>
            </w:r>
          </w:p>
        </w:tc>
        <w:tc>
          <w:tcPr>
            <w:tcW w:w="1021" w:type="pct"/>
            <w:noWrap w:val="0"/>
            <w:vAlign w:val="center"/>
          </w:tcPr>
          <w:p>
            <w:pPr>
              <w:spacing w:line="300" w:lineRule="exact"/>
              <w:jc w:val="center"/>
              <w:rPr>
                <w:rFonts w:hint="eastAsia" w:ascii="宋体" w:hAnsi="宋体" w:eastAsia="宋体" w:cs="宋体"/>
                <w:i w:val="0"/>
                <w:iCs w:val="0"/>
                <w:color w:val="000000"/>
                <w:sz w:val="22"/>
                <w:szCs w:val="22"/>
                <w:highlight w:val="none"/>
                <w:u w:val="none"/>
              </w:rPr>
            </w:pPr>
            <w:r>
              <w:rPr>
                <w:rFonts w:hint="eastAsia" w:asciiTheme="minorEastAsia" w:hAnsiTheme="minorEastAsia" w:eastAsiaTheme="minorEastAsia" w:cstheme="minorEastAsia"/>
                <w:sz w:val="24"/>
                <w:szCs w:val="24"/>
                <w:highlight w:val="none"/>
                <w:u w:val="thick"/>
                <w:lang w:val="en-US" w:eastAsia="zh-CN"/>
              </w:rPr>
              <w:t xml:space="preserve">      </w:t>
            </w:r>
            <w:r>
              <w:rPr>
                <w:rFonts w:hint="eastAsia" w:ascii="宋体" w:hAnsi="宋体" w:eastAsia="宋体" w:cs="宋体"/>
                <w:i w:val="0"/>
                <w:iCs w:val="0"/>
                <w:color w:val="000000"/>
                <w:kern w:val="0"/>
                <w:sz w:val="22"/>
                <w:szCs w:val="22"/>
                <w:highlight w:val="none"/>
                <w:u w:val="none"/>
                <w:lang w:val="en-US" w:eastAsia="zh-CN" w:bidi="ar"/>
              </w:rPr>
              <w:t>元/米</w:t>
            </w:r>
          </w:p>
        </w:tc>
        <w:tc>
          <w:tcPr>
            <w:tcW w:w="401" w:type="pct"/>
            <w:noWrap w:val="0"/>
            <w:vAlign w:val="center"/>
          </w:tcPr>
          <w:p>
            <w:pPr>
              <w:spacing w:line="300" w:lineRule="exact"/>
              <w:jc w:val="center"/>
              <w:rPr>
                <w:rFonts w:hint="eastAsia" w:asciiTheme="minorEastAsia" w:hAnsiTheme="minorEastAsia" w:eastAsiaTheme="minorEastAsia" w:cstheme="minorEastAsia"/>
                <w:sz w:val="24"/>
                <w:szCs w:val="24"/>
                <w:highlight w:val="none"/>
                <w:u w:val="thick"/>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7"/>
            <w:noWrap w:val="0"/>
            <w:vAlign w:val="center"/>
          </w:tcPr>
          <w:p>
            <w:pPr>
              <w:keepNext w:val="0"/>
              <w:keepLines w:val="0"/>
              <w:widowControl/>
              <w:suppressLineNumbers w:val="0"/>
              <w:spacing w:line="300" w:lineRule="exact"/>
              <w:jc w:val="center"/>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b w:val="0"/>
                <w:bCs w:val="0"/>
                <w:i w:val="0"/>
                <w:iCs w:val="0"/>
                <w:color w:val="000000"/>
                <w:sz w:val="22"/>
                <w:szCs w:val="22"/>
                <w:highlight w:val="none"/>
                <w:u w:val="none"/>
                <w:lang w:val="en-US" w:eastAsia="zh-CN"/>
              </w:rPr>
              <w:t>注：投标人填报的</w:t>
            </w:r>
            <w:r>
              <w:rPr>
                <w:rFonts w:hint="default" w:ascii="Times New Roman" w:hAnsi="Times New Roman"/>
                <w:b w:val="0"/>
                <w:bCs w:val="0"/>
                <w:kern w:val="2"/>
                <w:sz w:val="21"/>
                <w:szCs w:val="21"/>
                <w:highlight w:val="none"/>
              </w:rPr>
              <w:t>投标</w:t>
            </w:r>
            <w:r>
              <w:rPr>
                <w:rFonts w:hint="eastAsia"/>
                <w:b w:val="0"/>
                <w:bCs w:val="0"/>
                <w:kern w:val="2"/>
                <w:sz w:val="21"/>
                <w:szCs w:val="21"/>
                <w:highlight w:val="none"/>
                <w:lang w:val="en-US" w:eastAsia="zh-CN"/>
              </w:rPr>
              <w:t>报价（</w:t>
            </w:r>
            <w:r>
              <w:rPr>
                <w:rFonts w:hint="default" w:ascii="Times New Roman" w:hAnsi="Times New Roman"/>
                <w:b w:val="0"/>
                <w:bCs w:val="0"/>
                <w:kern w:val="2"/>
                <w:sz w:val="21"/>
                <w:szCs w:val="21"/>
                <w:highlight w:val="none"/>
                <w:lang w:val="en-US" w:eastAsia="zh-CN"/>
              </w:rPr>
              <w:t>单价</w:t>
            </w:r>
            <w:r>
              <w:rPr>
                <w:rFonts w:hint="eastAsia"/>
                <w:b w:val="0"/>
                <w:bCs w:val="0"/>
                <w:kern w:val="2"/>
                <w:sz w:val="21"/>
                <w:szCs w:val="21"/>
                <w:highlight w:val="none"/>
                <w:lang w:val="en-US" w:eastAsia="zh-CN"/>
              </w:rPr>
              <w:t>）</w:t>
            </w:r>
            <w:r>
              <w:rPr>
                <w:rFonts w:hint="eastAsia" w:cs="Times New Roman"/>
                <w:b w:val="0"/>
                <w:bCs w:val="0"/>
                <w:kern w:val="2"/>
                <w:sz w:val="21"/>
                <w:szCs w:val="21"/>
                <w:highlight w:val="none"/>
                <w:lang w:val="en-US" w:eastAsia="zh-CN"/>
              </w:rPr>
              <w:t>若超出</w:t>
            </w:r>
            <w:r>
              <w:rPr>
                <w:rFonts w:hint="eastAsia" w:ascii="宋体" w:hAnsi="宋体" w:cs="宋体"/>
                <w:i w:val="0"/>
                <w:iCs w:val="0"/>
                <w:color w:val="000000"/>
                <w:kern w:val="0"/>
                <w:sz w:val="24"/>
                <w:szCs w:val="24"/>
                <w:highlight w:val="none"/>
                <w:u w:val="none"/>
                <w:lang w:val="en-US" w:eastAsia="zh-CN" w:bidi="ar"/>
              </w:rPr>
              <w:t>投标报价单价</w:t>
            </w:r>
            <w:r>
              <w:rPr>
                <w:rFonts w:hint="eastAsia" w:ascii="宋体" w:hAnsi="宋体" w:eastAsia="宋体" w:cs="宋体"/>
                <w:i w:val="0"/>
                <w:iCs w:val="0"/>
                <w:color w:val="000000"/>
                <w:kern w:val="0"/>
                <w:sz w:val="24"/>
                <w:szCs w:val="24"/>
                <w:highlight w:val="none"/>
                <w:u w:val="none"/>
                <w:lang w:val="en-US" w:eastAsia="zh-CN" w:bidi="ar"/>
              </w:rPr>
              <w:t>上限</w:t>
            </w:r>
            <w:r>
              <w:rPr>
                <w:rFonts w:hint="eastAsia" w:cs="Times New Roman"/>
                <w:b w:val="0"/>
                <w:bCs w:val="0"/>
                <w:kern w:val="2"/>
                <w:sz w:val="21"/>
                <w:szCs w:val="21"/>
                <w:highlight w:val="none"/>
                <w:lang w:val="en-US" w:eastAsia="zh-CN"/>
              </w:rPr>
              <w:t>的，招标人将按废标处理。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7"/>
            <w:noWrap w:val="0"/>
            <w:vAlign w:val="center"/>
          </w:tcPr>
          <w:p>
            <w:pPr>
              <w:pStyle w:val="5"/>
              <w:adjustRightInd w:val="0"/>
              <w:snapToGrid w:val="0"/>
              <w:spacing w:line="400" w:lineRule="exact"/>
              <w:rPr>
                <w:rFonts w:hint="eastAsia" w:ascii="宋体" w:hAnsi="宋体" w:cs="宋体"/>
                <w:b/>
                <w:sz w:val="24"/>
              </w:rPr>
            </w:pPr>
            <w:r>
              <w:rPr>
                <w:rFonts w:hint="eastAsia" w:ascii="宋体" w:hAnsi="宋体" w:cs="宋体"/>
                <w:b/>
                <w:sz w:val="24"/>
              </w:rPr>
              <w:t>招标内容：</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heme="minorEastAsia" w:hAnsiTheme="minorEastAsia" w:eastAsiaTheme="minorEastAsia" w:cstheme="minorEastAsia"/>
                <w:sz w:val="24"/>
                <w:szCs w:val="24"/>
                <w:highlight w:val="none"/>
                <w:u w:val="thick"/>
                <w:lang w:val="en-US" w:eastAsia="zh-CN"/>
              </w:rPr>
            </w:pPr>
            <w:r>
              <w:rPr>
                <w:rFonts w:hint="eastAsia" w:asciiTheme="minorEastAsia" w:hAnsiTheme="minorEastAsia" w:eastAsiaTheme="minorEastAsia" w:cstheme="minorEastAsia"/>
                <w:sz w:val="24"/>
                <w:szCs w:val="24"/>
                <w:highlight w:val="none"/>
                <w:lang w:val="en-US" w:eastAsia="zh-CN"/>
              </w:rPr>
              <w:t>一、招标范围</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本次招标项目建设中的岩土工程勘察、水文地质勘察等。</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二、委托内容：</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岩土工程勘察：根据建设工程的要求，查明场地和地基的稳定性、地层结构、持力层和下卧层的工程特性、土的应力历史和地下水以及不良地质作用等，为工程设计、施工提供所需的岩土参数，并提出地基基础、基坑支护、工程降水和地基处理设计与施工方案的建议。提出对建筑物有影响的不良地质作用的防治方案建议；对于抗震设防烈度大于等于 6 度的场地，进行场地与地基的地震效应评价。具体要求需满足最新《岩土工程勘察规范》。</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水文地质勘察：探明对工程有影响的地下水位的补给、径流、排泄条件,各含水层的水头、渗流情况及准确测定各类水文地质参数,并判定地下水在建筑物施工和使用阶段可能产生的变化及影响，并提出防治措施，如深基坑降水、排水等。</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3.数字化勘察应用：根据深圳市相关政策要求与发包人要求开展CIM数字化勘察应用，包括配合数字化勘察管理、开展虚拟勘察工作等。</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4.BIM技术应用内容与要求: 要求乙方应用BIM技术提高专业服务水平、提升项目品质，实现勘察工作的沟通与协调，完成勘察三维数字地形模型和地下管线BIM模型的建立，并考虑与设计阶段的对接要求和交付标准。</w:t>
            </w:r>
          </w:p>
          <w:p>
            <w:pPr>
              <w:pStyle w:val="5"/>
              <w:keepNext w:val="0"/>
              <w:keepLines w:val="0"/>
              <w:widowControl w:val="0"/>
              <w:suppressLineNumbers w:val="0"/>
              <w:spacing w:line="400" w:lineRule="exact"/>
              <w:jc w:val="both"/>
              <w:textAlignment w:val="auto"/>
              <w:rPr>
                <w:rFonts w:hint="eastAsia"/>
                <w:lang w:val="en-US" w:eastAsia="zh-CN"/>
              </w:rPr>
            </w:pPr>
            <w:r>
              <w:rPr>
                <w:rFonts w:hint="eastAsia" w:asciiTheme="minorEastAsia" w:hAnsiTheme="minorEastAsia" w:eastAsiaTheme="minorEastAsia" w:cstheme="minorEastAsia"/>
                <w:sz w:val="24"/>
                <w:szCs w:val="24"/>
                <w:highlight w:val="none"/>
                <w:lang w:val="en-US" w:eastAsia="zh-CN"/>
              </w:rPr>
              <w:t>5.在工程设计及施工阶段，对建筑物有影响的不良地质作用或周边范围存在特殊情况，进行分析评价和技术论证，并提出适合工程的基础选型及地基处理方案和解决工程岩土问题的措施建议，同时服务于工程建设的全过程。</w:t>
            </w:r>
          </w:p>
        </w:tc>
      </w:tr>
    </w:tbl>
    <w:p>
      <w:pPr>
        <w:pStyle w:val="5"/>
        <w:rPr>
          <w:rFonts w:hint="eastAsia" w:ascii="仿宋" w:hAnsi="仿宋" w:eastAsia="仿宋" w:cs="仿宋"/>
          <w:bCs/>
          <w:color w:val="auto"/>
          <w:sz w:val="24"/>
          <w:szCs w:val="24"/>
          <w:highlight w:val="none"/>
          <w:lang w:val="en-US" w:eastAsia="zh-CN"/>
        </w:rPr>
      </w:pPr>
    </w:p>
    <w:p>
      <w:pPr>
        <w:rPr>
          <w:rFonts w:ascii="仿宋" w:hAnsi="仿宋"/>
          <w:sz w:val="28"/>
          <w:szCs w:val="28"/>
        </w:rPr>
      </w:pPr>
      <w:r>
        <w:rPr>
          <w:rFonts w:hint="eastAsia" w:ascii="仿宋" w:hAnsi="仿宋"/>
          <w:sz w:val="28"/>
          <w:szCs w:val="28"/>
        </w:rPr>
        <w:t>投标人法定代表人签名：         投标单位（署名并盖章）：</w:t>
      </w:r>
    </w:p>
    <w:p>
      <w:pPr>
        <w:spacing w:line="360" w:lineRule="exact"/>
        <w:ind w:right="560" w:firstLine="5320" w:firstLineChars="1900"/>
        <w:rPr>
          <w:rFonts w:ascii="仿宋" w:hAnsi="仿宋"/>
          <w:sz w:val="28"/>
          <w:szCs w:val="28"/>
        </w:rPr>
      </w:pPr>
    </w:p>
    <w:p>
      <w:pPr>
        <w:spacing w:line="360" w:lineRule="exact"/>
        <w:ind w:right="560" w:firstLine="5320" w:firstLineChars="1900"/>
        <w:rPr>
          <w:rFonts w:ascii="仿宋" w:hAnsi="仿宋"/>
          <w:sz w:val="34"/>
          <w:szCs w:val="34"/>
        </w:rPr>
        <w:sectPr>
          <w:footerReference r:id="rId3" w:type="default"/>
          <w:pgSz w:w="11906" w:h="16838"/>
          <w:pgMar w:top="1304" w:right="1474" w:bottom="1304" w:left="1531" w:header="851" w:footer="992" w:gutter="0"/>
          <w:cols w:space="720" w:num="1"/>
          <w:docGrid w:type="lines" w:linePitch="312" w:charSpace="0"/>
        </w:sectPr>
      </w:pPr>
      <w:r>
        <w:rPr>
          <w:rFonts w:hint="eastAsia" w:ascii="仿宋" w:hAnsi="仿宋"/>
          <w:sz w:val="28"/>
          <w:szCs w:val="28"/>
        </w:rPr>
        <w:t>日期：</w:t>
      </w:r>
    </w:p>
    <w:p>
      <w:pPr>
        <w:pageBreakBefore w:val="0"/>
        <w:widowControl/>
        <w:tabs>
          <w:tab w:val="left" w:pos="6520"/>
        </w:tabs>
        <w:kinsoku/>
        <w:wordWrap/>
        <w:overflowPunct/>
        <w:topLinePunct w:val="0"/>
        <w:autoSpaceDE/>
        <w:autoSpaceDN/>
        <w:bidi w:val="0"/>
        <w:adjustRightInd w:val="0"/>
        <w:snapToGrid w:val="0"/>
        <w:spacing w:line="360" w:lineRule="auto"/>
        <w:jc w:val="left"/>
        <w:rPr>
          <w:rFonts w:hint="default" w:ascii="仿宋" w:hAnsi="仿宋" w:eastAsia="宋体" w:cs="Times New Roman"/>
          <w:bCs/>
          <w:sz w:val="32"/>
          <w:szCs w:val="32"/>
          <w:highlight w:val="none"/>
          <w:lang w:val="en-US" w:eastAsia="zh-CN"/>
        </w:rPr>
      </w:pPr>
      <w:r>
        <w:rPr>
          <w:rFonts w:hint="eastAsia" w:ascii="仿宋" w:hAnsi="仿宋" w:eastAsia="宋体" w:cs="Times New Roman"/>
          <w:bCs/>
          <w:sz w:val="32"/>
          <w:szCs w:val="32"/>
          <w:highlight w:val="none"/>
          <w:lang w:val="en-US" w:eastAsia="zh-CN"/>
        </w:rPr>
        <w:t>附件2</w:t>
      </w:r>
    </w:p>
    <w:p>
      <w:pPr>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拟派本项目团队人员一览表</w:t>
      </w:r>
    </w:p>
    <w:p>
      <w:pPr>
        <w:tabs>
          <w:tab w:val="left" w:pos="1050"/>
        </w:tabs>
        <w:spacing w:before="156" w:beforeLines="50" w:after="156" w:afterLines="50" w:line="240" w:lineRule="auto"/>
        <w:ind w:left="57" w:right="57" w:firstLine="57"/>
        <w:jc w:val="left"/>
        <w:rPr>
          <w:rFonts w:ascii="宋体" w:hAnsi="宋体"/>
          <w:snapToGrid w:val="0"/>
          <w:kern w:val="0"/>
          <w:szCs w:val="21"/>
          <w:highlight w:val="none"/>
          <w:u w:val="single"/>
        </w:rPr>
      </w:pPr>
      <w:r>
        <w:rPr>
          <w:rFonts w:hint="eastAsia" w:ascii="宋体" w:hAnsi="宋体"/>
          <w:szCs w:val="21"/>
          <w:highlight w:val="none"/>
        </w:rPr>
        <w:t>投标人：</w:t>
      </w:r>
      <w:r>
        <w:rPr>
          <w:rFonts w:hint="eastAsia" w:ascii="宋体" w:hAnsi="宋体"/>
          <w:snapToGrid w:val="0"/>
          <w:kern w:val="0"/>
          <w:szCs w:val="21"/>
          <w:highlight w:val="none"/>
          <w:u w:val="single"/>
        </w:rPr>
        <w:t xml:space="preserve">                                                  </w:t>
      </w:r>
    </w:p>
    <w:tbl>
      <w:tblPr>
        <w:tblStyle w:val="9"/>
        <w:tblpPr w:leftFromText="180" w:rightFromText="180" w:vertAnchor="text" w:tblpXSpec="center" w:tblpY="1"/>
        <w:tblOverlap w:val="never"/>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65"/>
        <w:gridCol w:w="1524"/>
        <w:gridCol w:w="1138"/>
        <w:gridCol w:w="1263"/>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序号</w:t>
            </w:r>
          </w:p>
        </w:tc>
        <w:tc>
          <w:tcPr>
            <w:tcW w:w="166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在本项目中拟任职务</w:t>
            </w:r>
          </w:p>
        </w:tc>
        <w:tc>
          <w:tcPr>
            <w:tcW w:w="1524"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姓名</w:t>
            </w:r>
          </w:p>
        </w:tc>
        <w:tc>
          <w:tcPr>
            <w:tcW w:w="1138"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职务</w:t>
            </w:r>
          </w:p>
        </w:tc>
        <w:tc>
          <w:tcPr>
            <w:tcW w:w="1263"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学历</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w:t>
            </w:r>
          </w:p>
          <w:p>
            <w:pPr>
              <w:jc w:val="center"/>
              <w:rPr>
                <w:rFonts w:ascii="宋体" w:hAnsi="宋体"/>
                <w:b/>
                <w:snapToGrid w:val="0"/>
                <w:kern w:val="0"/>
                <w:szCs w:val="21"/>
                <w:highlight w:val="none"/>
              </w:rPr>
            </w:pPr>
            <w:r>
              <w:rPr>
                <w:rFonts w:hint="eastAsia" w:ascii="宋体" w:hAnsi="宋体"/>
                <w:b/>
                <w:snapToGrid w:val="0"/>
                <w:kern w:val="0"/>
                <w:szCs w:val="21"/>
                <w:highlight w:val="none"/>
              </w:rPr>
              <w:t>职称（如有）</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执业资格证书号码（如有）</w:t>
            </w:r>
          </w:p>
        </w:tc>
        <w:tc>
          <w:tcPr>
            <w:tcW w:w="1497" w:type="dxa"/>
            <w:noWrap w:val="0"/>
            <w:vAlign w:val="center"/>
          </w:tcPr>
          <w:p>
            <w:pPr>
              <w:jc w:val="center"/>
              <w:rPr>
                <w:rFonts w:hint="default" w:ascii="宋体" w:hAnsi="宋体" w:eastAsia="宋体"/>
                <w:b/>
                <w:snapToGrid w:val="0"/>
                <w:kern w:val="0"/>
                <w:szCs w:val="21"/>
                <w:highlight w:val="none"/>
                <w:lang w:val="en-US" w:eastAsia="zh-CN"/>
              </w:rPr>
            </w:pPr>
            <w:r>
              <w:rPr>
                <w:rFonts w:hint="eastAsia" w:ascii="宋体" w:hAnsi="宋体"/>
                <w:b/>
                <w:snapToGrid w:val="0"/>
                <w:kern w:val="0"/>
                <w:szCs w:val="21"/>
                <w:highlight w:val="none"/>
                <w:lang w:eastAsia="zh-CN"/>
              </w:rPr>
              <w:t>工作经验</w:t>
            </w:r>
            <w:r>
              <w:rPr>
                <w:rFonts w:hint="eastAsia" w:ascii="宋体" w:hAnsi="宋体"/>
                <w:b/>
                <w:snapToGrid w:val="0"/>
                <w:kern w:val="0"/>
                <w:szCs w:val="21"/>
                <w:highlight w:val="no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1665" w:type="dxa"/>
            <w:noWrap w:val="0"/>
            <w:vAlign w:val="center"/>
          </w:tcPr>
          <w:p>
            <w:pPr>
              <w:rPr>
                <w:rFonts w:ascii="宋体" w:hAnsi="宋体"/>
                <w:snapToGrid w:val="0"/>
                <w:kern w:val="0"/>
                <w:szCs w:val="21"/>
                <w:highlight w:val="none"/>
              </w:rPr>
            </w:pPr>
            <w:r>
              <w:rPr>
                <w:rFonts w:hint="eastAsia"/>
                <w:color w:val="auto"/>
                <w:szCs w:val="21"/>
                <w:highlight w:val="none"/>
              </w:rPr>
              <w:t>项目负责人</w:t>
            </w: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1665" w:type="dxa"/>
            <w:noWrap w:val="0"/>
            <w:vAlign w:val="center"/>
          </w:tcPr>
          <w:p>
            <w:pPr>
              <w:rPr>
                <w:rFonts w:ascii="宋体" w:hAnsi="宋体"/>
                <w:snapToGrid w:val="0"/>
                <w:kern w:val="0"/>
                <w:szCs w:val="21"/>
                <w:highlight w:val="none"/>
              </w:rPr>
            </w:pPr>
            <w:r>
              <w:rPr>
                <w:rFonts w:hint="eastAsia" w:ascii="宋体" w:hAnsi="宋体" w:eastAsia="宋体" w:cs="Times New Roman"/>
                <w:bCs/>
                <w:color w:val="auto"/>
                <w:kern w:val="2"/>
                <w:sz w:val="21"/>
                <w:szCs w:val="21"/>
                <w:highlight w:val="none"/>
                <w:lang w:val="en-US" w:eastAsia="zh-CN" w:bidi="ar-SA"/>
              </w:rPr>
              <w:t>项目主要参与人</w:t>
            </w: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4</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5</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rPr>
                <w:rFonts w:ascii="宋体" w:hAnsi="宋体"/>
                <w:snapToGrid w:val="0"/>
                <w:kern w:val="0"/>
                <w:szCs w:val="21"/>
                <w:highlight w:val="none"/>
              </w:rPr>
            </w:pPr>
            <w:r>
              <w:rPr>
                <w:rFonts w:ascii="宋体" w:hAnsi="宋体"/>
                <w:snapToGrid w:val="0"/>
                <w:kern w:val="0"/>
                <w:szCs w:val="21"/>
                <w:highlight w:val="none"/>
              </w:rPr>
              <w:t>…</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bl>
    <w:p>
      <w:pPr>
        <w:pStyle w:val="7"/>
        <w:rPr>
          <w:rFonts w:hint="eastAsia"/>
        </w:rPr>
      </w:pPr>
    </w:p>
    <w:p>
      <w:pPr>
        <w:pStyle w:val="7"/>
        <w:rPr>
          <w:rFonts w:hint="eastAsia" w:ascii="宋体" w:hAnsi="宋体" w:eastAsia="宋体" w:cs="Times New Roman"/>
          <w:color w:val="auto"/>
          <w:kern w:val="2"/>
          <w:sz w:val="21"/>
          <w:szCs w:val="21"/>
          <w:highlight w:val="none"/>
          <w:lang w:val="en-US" w:eastAsia="zh-CN" w:bidi="ar-SA"/>
        </w:rPr>
      </w:pPr>
    </w:p>
    <w:p>
      <w:pPr>
        <w:pStyle w:val="7"/>
        <w:rPr>
          <w:rFonts w:hint="eastAsia" w:ascii="宋体" w:hAnsi="宋体" w:eastAsia="宋体" w:cs="Times New Roman"/>
          <w:color w:val="auto"/>
          <w:kern w:val="2"/>
          <w:sz w:val="21"/>
          <w:szCs w:val="21"/>
          <w:highlight w:val="none"/>
          <w:lang w:val="en-US" w:eastAsia="zh-CN" w:bidi="ar-SA"/>
        </w:rPr>
      </w:pPr>
    </w:p>
    <w:p>
      <w:pPr>
        <w:pStyle w:val="7"/>
      </w:pPr>
    </w:p>
    <w:p>
      <w:pPr>
        <w:pStyle w:val="7"/>
      </w:pPr>
    </w:p>
    <w:p>
      <w:pPr>
        <w:pStyle w:val="7"/>
      </w:pPr>
    </w:p>
    <w:p>
      <w:pPr>
        <w:pStyle w:val="7"/>
      </w:pPr>
    </w:p>
    <w:p>
      <w:pPr>
        <w:pStyle w:val="7"/>
      </w:pPr>
    </w:p>
    <w:p>
      <w:pPr>
        <w:pStyle w:val="7"/>
      </w:pPr>
    </w:p>
    <w:p>
      <w:pPr>
        <w:pStyle w:val="7"/>
      </w:pPr>
    </w:p>
    <w:p>
      <w:pPr>
        <w:keepNext/>
        <w:keepLines/>
        <w:spacing w:before="10" w:after="156" w:afterLines="50" w:line="288" w:lineRule="auto"/>
        <w:jc w:val="both"/>
        <w:outlineLvl w:val="1"/>
        <w:rPr>
          <w:rFonts w:hint="eastAsia" w:ascii="仿宋" w:hAnsi="仿宋" w:eastAsia="宋体"/>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5"/>
        <w:rPr>
          <w:rFonts w:hint="eastAsia"/>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9"/>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footerReference r:id="rId4" w:type="default"/>
          <w:pgSz w:w="11906" w:h="16838"/>
          <w:pgMar w:top="1304" w:right="1531"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val="en-US" w:eastAsia="zh-CN"/>
        </w:rPr>
        <w:t>北京大学深圳研究生院新兴交叉学科教学与科研大楼(一期）项目详细勘察</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9"/>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pStyle w:val="2"/>
        <w:ind w:left="0" w:leftChars="0" w:firstLine="0" w:firstLineChars="0"/>
        <w:rPr>
          <w:rFonts w:hint="eastAsia"/>
          <w:lang w:val="en-US" w:eastAsia="zh-CN"/>
        </w:rPr>
        <w:sectPr>
          <w:footerReference r:id="rId5" w:type="default"/>
          <w:pgSz w:w="11906" w:h="16838"/>
          <w:pgMar w:top="1304" w:right="1587" w:bottom="1304" w:left="1587" w:header="851" w:footer="992" w:gutter="0"/>
          <w:cols w:space="0" w:num="1"/>
          <w:docGrid w:type="lines" w:linePitch="323" w:charSpace="0"/>
        </w:sectPr>
      </w:pPr>
    </w:p>
    <w:p>
      <w:pPr>
        <w:spacing w:line="560" w:lineRule="exact"/>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p>
    <w:p>
      <w:pPr>
        <w:snapToGrid w:val="0"/>
        <w:spacing w:line="5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投标人业绩情况一览表</w:t>
      </w:r>
    </w:p>
    <w:p>
      <w:pPr>
        <w:snapToGrid w:val="0"/>
        <w:spacing w:before="0" w:after="120" w:line="560" w:lineRule="exact"/>
        <w:jc w:val="left"/>
        <w:rPr>
          <w:rFonts w:ascii="仿宋" w:hAnsi="仿宋" w:eastAsia="仿宋"/>
          <w:b/>
          <w:color w:val="auto"/>
          <w:sz w:val="28"/>
          <w:szCs w:val="32"/>
          <w:highlight w:val="none"/>
        </w:rPr>
      </w:pPr>
      <w:r>
        <w:rPr>
          <w:rFonts w:hint="eastAsia" w:ascii="仿宋" w:hAnsi="仿宋" w:eastAsia="仿宋"/>
          <w:b/>
          <w:color w:val="auto"/>
          <w:sz w:val="28"/>
          <w:szCs w:val="32"/>
          <w:highlight w:val="none"/>
        </w:rPr>
        <w:t>投标人名称：</w:t>
      </w:r>
      <w:r>
        <w:rPr>
          <w:rFonts w:hint="eastAsia" w:ascii="仿宋" w:hAnsi="仿宋" w:eastAsia="仿宋"/>
          <w:b/>
          <w:color w:val="auto"/>
          <w:sz w:val="28"/>
          <w:szCs w:val="32"/>
          <w:highlight w:val="none"/>
          <w:u w:val="single"/>
        </w:rPr>
        <w:t xml:space="preserve"> </w:t>
      </w:r>
      <w:r>
        <w:rPr>
          <w:rFonts w:ascii="仿宋" w:hAnsi="仿宋" w:eastAsia="仿宋"/>
          <w:b/>
          <w:color w:val="auto"/>
          <w:sz w:val="28"/>
          <w:szCs w:val="32"/>
          <w:highlight w:val="none"/>
          <w:u w:val="single"/>
        </w:rPr>
        <w:t xml:space="preserve">                         </w:t>
      </w:r>
    </w:p>
    <w:tbl>
      <w:tblPr>
        <w:tblStyle w:val="9"/>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7140"/>
        <w:gridCol w:w="190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snapToGrid w:val="0"/>
              <w:spacing w:line="276" w:lineRule="auto"/>
              <w:jc w:val="center"/>
              <w:rPr>
                <w:rFonts w:ascii="宋体" w:hAnsi="宋体"/>
                <w:b/>
                <w:bCs/>
                <w:color w:val="auto"/>
                <w:szCs w:val="21"/>
                <w:highlight w:val="none"/>
              </w:rPr>
            </w:pPr>
            <w:bookmarkStart w:id="1" w:name="_Hlk17037878"/>
            <w:r>
              <w:rPr>
                <w:rFonts w:hint="eastAsia" w:ascii="宋体" w:hAnsi="宋体"/>
                <w:b/>
                <w:bCs/>
                <w:color w:val="auto"/>
                <w:szCs w:val="21"/>
                <w:highlight w:val="none"/>
              </w:rPr>
              <w:t>业绩1</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建设单位</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自查内容</w:t>
            </w:r>
          </w:p>
        </w:tc>
        <w:tc>
          <w:tcPr>
            <w:tcW w:w="1905" w:type="dxa"/>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页码</w:t>
            </w:r>
          </w:p>
        </w:tc>
        <w:tc>
          <w:tcPr>
            <w:tcW w:w="2426" w:type="dxa"/>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val="en-US" w:eastAsia="zh-CN"/>
              </w:rPr>
              <w:t>合同名称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业绩类型</w:t>
            </w:r>
            <w:r>
              <w:rPr>
                <w:rFonts w:hint="eastAsia" w:ascii="宋体" w:hAnsi="宋体"/>
                <w:color w:val="auto"/>
                <w:szCs w:val="21"/>
                <w:highlight w:val="none"/>
              </w:rPr>
              <w:t>：</w:t>
            </w:r>
            <w:r>
              <w:rPr>
                <w:rFonts w:hint="eastAsia" w:ascii="宋体" w:hAnsi="宋体" w:eastAsia="宋体" w:cs="Times New Roman"/>
                <w:bCs/>
                <w:color w:val="auto"/>
                <w:kern w:val="2"/>
                <w:sz w:val="21"/>
                <w:szCs w:val="21"/>
                <w:highlight w:val="none"/>
                <w:lang w:val="en-US" w:eastAsia="zh-CN" w:bidi="ar-SA"/>
              </w:rPr>
              <w:sym w:font="Wingdings 2" w:char="00A3"/>
            </w:r>
            <w:r>
              <w:rPr>
                <w:rFonts w:hint="eastAsia" w:ascii="宋体" w:hAnsi="宋体" w:eastAsia="宋体" w:cs="Times New Roman"/>
                <w:bCs/>
                <w:color w:val="auto"/>
                <w:kern w:val="2"/>
                <w:sz w:val="21"/>
                <w:szCs w:val="21"/>
                <w:highlight w:val="none"/>
                <w:lang w:val="en-US" w:eastAsia="zh-CN" w:bidi="ar-SA"/>
              </w:rPr>
              <w:t xml:space="preserve">房建类  </w:t>
            </w:r>
            <w:r>
              <w:rPr>
                <w:rFonts w:hint="eastAsia"/>
                <w:color w:val="auto"/>
                <w:highlight w:val="none"/>
              </w:rPr>
              <w:sym w:font="Wingdings 2" w:char="00A3"/>
            </w:r>
            <w:r>
              <w:rPr>
                <w:rFonts w:hint="eastAsia"/>
                <w:color w:val="auto"/>
                <w:highlight w:val="none"/>
              </w:rPr>
              <w:t>其他：</w:t>
            </w:r>
            <w:r>
              <w:rPr>
                <w:rFonts w:hint="eastAsia"/>
                <w:color w:val="auto"/>
                <w:highlight w:val="none"/>
                <w:u w:val="single"/>
              </w:rPr>
              <w:t xml:space="preserve">           </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left"/>
              <w:rPr>
                <w:rFonts w:ascii="宋体" w:hAnsi="宋体"/>
                <w:color w:val="auto"/>
                <w:szCs w:val="21"/>
                <w:highlight w:val="none"/>
              </w:rPr>
            </w:pPr>
            <w:r>
              <w:rPr>
                <w:rFonts w:hint="eastAsia" w:ascii="宋体" w:hAnsi="宋体"/>
                <w:color w:val="auto"/>
                <w:szCs w:val="21"/>
                <w:highlight w:val="none"/>
              </w:rPr>
              <w:t>3、合同签订时间：</w:t>
            </w:r>
            <w:r>
              <w:rPr>
                <w:rFonts w:hint="eastAsia" w:ascii="宋体" w:hAnsi="宋体"/>
                <w:color w:val="auto"/>
                <w:szCs w:val="21"/>
                <w:highlight w:val="none"/>
                <w:u w:val="single"/>
              </w:rPr>
              <w:t xml:space="preserve">  </w:t>
            </w:r>
            <w:r>
              <w:rPr>
                <w:rFonts w:hint="eastAsia" w:ascii="宋体" w:hAnsi="宋体"/>
                <w:szCs w:val="21"/>
                <w:u w:val="single"/>
                <w:lang w:val="en-US" w:eastAsia="zh-CN"/>
              </w:rPr>
              <w:t>XXXX年XX月XX日</w:t>
            </w:r>
            <w:r>
              <w:rPr>
                <w:rFonts w:hint="eastAsia" w:ascii="宋体" w:hAnsi="宋体"/>
                <w:color w:val="auto"/>
                <w:szCs w:val="21"/>
                <w:highlight w:val="none"/>
                <w:u w:val="single"/>
              </w:rPr>
              <w:t xml:space="preserve">   </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left"/>
              <w:rPr>
                <w:rFonts w:ascii="宋体" w:hAnsi="宋体"/>
                <w:color w:val="auto"/>
                <w:szCs w:val="21"/>
                <w:highlight w:val="none"/>
                <w:u w:val="singl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合同是否涵盖岩土工程勘察（</w:t>
            </w:r>
            <w:r>
              <w:rPr>
                <w:rFonts w:hint="eastAsia" w:ascii="宋体" w:hAnsi="宋体" w:eastAsia="宋体" w:cs="Times New Roman"/>
                <w:bCs w:val="0"/>
                <w:color w:val="auto"/>
                <w:kern w:val="2"/>
                <w:sz w:val="21"/>
                <w:szCs w:val="21"/>
                <w:highlight w:val="none"/>
                <w:lang w:val="en-US" w:eastAsia="zh-CN" w:bidi="ar-SA"/>
              </w:rPr>
              <w:t>超前钻除外</w:t>
            </w:r>
            <w:r>
              <w:rPr>
                <w:rFonts w:hint="eastAsia" w:ascii="宋体" w:hAnsi="宋体" w:eastAsia="宋体" w:cs="Times New Roman"/>
                <w:color w:val="auto"/>
                <w:sz w:val="21"/>
                <w:szCs w:val="21"/>
                <w:highlight w:val="none"/>
              </w:rPr>
              <w:t>）工作内容</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sym w:font="Wingdings 2" w:char="00A3"/>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2" w:char="00A3"/>
            </w:r>
            <w:r>
              <w:rPr>
                <w:rFonts w:hint="eastAsia" w:ascii="宋体" w:hAnsi="宋体" w:eastAsia="宋体" w:cs="Times New Roman"/>
                <w:color w:val="auto"/>
                <w:sz w:val="21"/>
                <w:szCs w:val="21"/>
                <w:highlight w:val="none"/>
              </w:rPr>
              <w:t>否</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tabs>
                <w:tab w:val="left" w:pos="749"/>
              </w:tabs>
              <w:snapToGrid w:val="0"/>
              <w:spacing w:line="276" w:lineRule="auto"/>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val="en-US" w:eastAsia="zh-CN"/>
              </w:rPr>
              <w:t>5、合同金额：</w:t>
            </w:r>
            <w:r>
              <w:rPr>
                <w:rFonts w:hint="eastAsia" w:ascii="宋体" w:hAnsi="宋体"/>
                <w:color w:val="auto"/>
                <w:szCs w:val="21"/>
                <w:highlight w:val="none"/>
                <w:u w:val="single"/>
                <w:lang w:val="en-US" w:eastAsia="zh-CN"/>
              </w:rPr>
              <w:t xml:space="preserve">       万元</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snapToGrid w:val="0"/>
              <w:spacing w:line="276" w:lineRule="auto"/>
              <w:jc w:val="center"/>
              <w:rPr>
                <w:rFonts w:hint="eastAsia" w:ascii="宋体" w:hAnsi="宋体"/>
                <w:color w:val="auto"/>
                <w:szCs w:val="21"/>
                <w:highlight w:val="none"/>
              </w:rPr>
            </w:pPr>
            <w:r>
              <w:rPr>
                <w:rFonts w:hint="eastAsia" w:ascii="宋体" w:hAnsi="宋体"/>
                <w:b/>
                <w:bCs/>
                <w:color w:val="auto"/>
                <w:szCs w:val="21"/>
                <w:highlight w:val="none"/>
              </w:rPr>
              <w:t>业绩</w:t>
            </w:r>
            <w:r>
              <w:rPr>
                <w:rFonts w:ascii="宋体" w:hAnsi="宋体"/>
                <w:b/>
                <w:bCs/>
                <w:color w:val="auto"/>
                <w:szCs w:val="21"/>
                <w:highlight w:val="none"/>
              </w:rPr>
              <w:t>2</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建设单位</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自查内容</w:t>
            </w:r>
          </w:p>
        </w:tc>
        <w:tc>
          <w:tcPr>
            <w:tcW w:w="1905" w:type="dxa"/>
            <w:noWrap w:val="0"/>
            <w:vAlign w:val="center"/>
          </w:tcPr>
          <w:p>
            <w:pPr>
              <w:snapToGrid w:val="0"/>
              <w:spacing w:line="276"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页码</w:t>
            </w:r>
          </w:p>
        </w:tc>
        <w:tc>
          <w:tcPr>
            <w:tcW w:w="2426" w:type="dxa"/>
            <w:noWrap w:val="0"/>
            <w:vAlign w:val="center"/>
          </w:tcPr>
          <w:p>
            <w:pPr>
              <w:snapToGrid w:val="0"/>
              <w:spacing w:line="276"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w:t>
            </w:r>
          </w:p>
        </w:tc>
        <w:tc>
          <w:tcPr>
            <w:tcW w:w="1905" w:type="dxa"/>
            <w:noWrap w:val="0"/>
            <w:vAlign w:val="center"/>
          </w:tcPr>
          <w:p>
            <w:pPr>
              <w:snapToGrid w:val="0"/>
              <w:spacing w:line="276" w:lineRule="auto"/>
              <w:jc w:val="center"/>
              <w:rPr>
                <w:rFonts w:hint="eastAsia" w:ascii="宋体" w:hAnsi="宋体"/>
                <w:b/>
                <w:bCs/>
                <w:color w:val="auto"/>
                <w:szCs w:val="21"/>
                <w:highlight w:val="none"/>
              </w:rPr>
            </w:pPr>
          </w:p>
        </w:tc>
        <w:tc>
          <w:tcPr>
            <w:tcW w:w="2426" w:type="dxa"/>
            <w:noWrap w:val="0"/>
            <w:vAlign w:val="center"/>
          </w:tcPr>
          <w:p>
            <w:pPr>
              <w:snapToGrid w:val="0"/>
              <w:spacing w:line="276" w:lineRule="auto"/>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snapToGrid w:val="0"/>
              <w:spacing w:line="276"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rPr>
              <w:t>业绩</w:t>
            </w:r>
            <w:r>
              <w:rPr>
                <w:rFonts w:hint="eastAsia" w:ascii="宋体" w:hAnsi="宋体"/>
                <w:b/>
                <w:bCs/>
                <w:color w:val="auto"/>
                <w:szCs w:val="21"/>
                <w:highlight w:val="none"/>
                <w:lang w:val="en-US" w:eastAsia="zh-CN"/>
              </w:rPr>
              <w:t>3</w:t>
            </w:r>
          </w:p>
        </w:tc>
        <w:tc>
          <w:tcPr>
            <w:tcW w:w="11471" w:type="dxa"/>
            <w:gridSpan w:val="3"/>
            <w:noWrap w:val="0"/>
            <w:vAlign w:val="center"/>
          </w:tcPr>
          <w:p>
            <w:pPr>
              <w:snapToGrid w:val="0"/>
              <w:spacing w:line="276" w:lineRule="auto"/>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snapToGrid w:val="0"/>
              <w:spacing w:line="276" w:lineRule="auto"/>
              <w:jc w:val="center"/>
              <w:rPr>
                <w:rFonts w:hint="eastAsia" w:ascii="宋体" w:hAnsi="宋体"/>
                <w:b/>
                <w:bCs/>
                <w:color w:val="auto"/>
                <w:szCs w:val="21"/>
                <w:highlight w:val="none"/>
              </w:rPr>
            </w:pPr>
            <w:r>
              <w:rPr>
                <w:rFonts w:hint="eastAsia" w:ascii="宋体" w:hAnsi="宋体"/>
                <w:color w:val="auto"/>
                <w:szCs w:val="21"/>
                <w:highlight w:val="none"/>
              </w:rPr>
              <w:t>建设单位</w:t>
            </w:r>
          </w:p>
        </w:tc>
        <w:tc>
          <w:tcPr>
            <w:tcW w:w="11471" w:type="dxa"/>
            <w:gridSpan w:val="3"/>
            <w:noWrap w:val="0"/>
            <w:vAlign w:val="center"/>
          </w:tcPr>
          <w:p>
            <w:pPr>
              <w:snapToGrid w:val="0"/>
              <w:spacing w:line="276" w:lineRule="auto"/>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自查内容</w:t>
            </w:r>
          </w:p>
        </w:tc>
        <w:tc>
          <w:tcPr>
            <w:tcW w:w="1905" w:type="dxa"/>
            <w:noWrap w:val="0"/>
            <w:vAlign w:val="center"/>
          </w:tcPr>
          <w:p>
            <w:pPr>
              <w:snapToGrid w:val="0"/>
              <w:spacing w:line="276"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页码</w:t>
            </w:r>
          </w:p>
        </w:tc>
        <w:tc>
          <w:tcPr>
            <w:tcW w:w="2426" w:type="dxa"/>
            <w:noWrap w:val="0"/>
            <w:vAlign w:val="center"/>
          </w:tcPr>
          <w:p>
            <w:pPr>
              <w:snapToGrid w:val="0"/>
              <w:spacing w:line="276"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snapToGrid w:val="0"/>
              <w:spacing w:line="276" w:lineRule="auto"/>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w:t>
            </w:r>
          </w:p>
        </w:tc>
        <w:tc>
          <w:tcPr>
            <w:tcW w:w="1905" w:type="dxa"/>
            <w:noWrap w:val="0"/>
            <w:vAlign w:val="center"/>
          </w:tcPr>
          <w:p>
            <w:pPr>
              <w:snapToGrid w:val="0"/>
              <w:spacing w:line="276" w:lineRule="auto"/>
              <w:jc w:val="center"/>
              <w:rPr>
                <w:rFonts w:hint="eastAsia" w:ascii="宋体" w:hAnsi="宋体"/>
                <w:b/>
                <w:bCs/>
                <w:color w:val="auto"/>
                <w:szCs w:val="21"/>
                <w:highlight w:val="none"/>
              </w:rPr>
            </w:pPr>
          </w:p>
        </w:tc>
        <w:tc>
          <w:tcPr>
            <w:tcW w:w="2426" w:type="dxa"/>
            <w:noWrap w:val="0"/>
            <w:vAlign w:val="center"/>
          </w:tcPr>
          <w:p>
            <w:pPr>
              <w:snapToGrid w:val="0"/>
              <w:spacing w:line="276" w:lineRule="auto"/>
              <w:jc w:val="center"/>
              <w:rPr>
                <w:rFonts w:hint="eastAsia" w:ascii="宋体" w:hAnsi="宋体"/>
                <w:b/>
                <w:bCs/>
                <w:color w:val="auto"/>
                <w:szCs w:val="21"/>
                <w:highlight w:val="none"/>
              </w:rPr>
            </w:pPr>
          </w:p>
        </w:tc>
      </w:tr>
    </w:tbl>
    <w:p>
      <w:pPr>
        <w:pStyle w:val="2"/>
        <w:spacing w:before="0" w:beforeAutospacing="0"/>
        <w:ind w:left="0" w:leftChars="0" w:firstLine="0" w:firstLineChars="0"/>
        <w:rPr>
          <w:rFonts w:hint="default"/>
          <w:lang w:val="en-US" w:eastAsia="zh-CN"/>
        </w:rPr>
      </w:pPr>
      <w:r>
        <w:rPr>
          <w:rFonts w:hint="eastAsia" w:hAnsi="宋体"/>
          <w:b/>
          <w:bCs/>
          <w:sz w:val="21"/>
          <w:szCs w:val="18"/>
        </w:rPr>
        <w:t>（业绩证明材料附此表后）</w:t>
      </w:r>
    </w:p>
    <w:sectPr>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WY0YzNiZGM4OTk1MGRkYmNmOWMzNDgwZGMxYTgifQ=="/>
  </w:docVars>
  <w:rsids>
    <w:rsidRoot w:val="00000000"/>
    <w:rsid w:val="006115CC"/>
    <w:rsid w:val="01274651"/>
    <w:rsid w:val="02050A25"/>
    <w:rsid w:val="02B8516C"/>
    <w:rsid w:val="04730581"/>
    <w:rsid w:val="048264BA"/>
    <w:rsid w:val="050120BD"/>
    <w:rsid w:val="08011053"/>
    <w:rsid w:val="08426046"/>
    <w:rsid w:val="0B473808"/>
    <w:rsid w:val="0B59140A"/>
    <w:rsid w:val="0B7B7B9F"/>
    <w:rsid w:val="0BC40FB5"/>
    <w:rsid w:val="0BDA3510"/>
    <w:rsid w:val="0C443DDF"/>
    <w:rsid w:val="0D117BFE"/>
    <w:rsid w:val="0D411D3F"/>
    <w:rsid w:val="0D636733"/>
    <w:rsid w:val="11751A37"/>
    <w:rsid w:val="11F74311"/>
    <w:rsid w:val="13040721"/>
    <w:rsid w:val="136248C0"/>
    <w:rsid w:val="136D120E"/>
    <w:rsid w:val="16653485"/>
    <w:rsid w:val="17CE2F8F"/>
    <w:rsid w:val="1844295B"/>
    <w:rsid w:val="1A0D6125"/>
    <w:rsid w:val="1ABD58CE"/>
    <w:rsid w:val="1B516EFF"/>
    <w:rsid w:val="1CCA672A"/>
    <w:rsid w:val="1DF20D7E"/>
    <w:rsid w:val="20FA568D"/>
    <w:rsid w:val="22E06216"/>
    <w:rsid w:val="23417A11"/>
    <w:rsid w:val="234F7701"/>
    <w:rsid w:val="235C2EFA"/>
    <w:rsid w:val="2509736A"/>
    <w:rsid w:val="253F0CF3"/>
    <w:rsid w:val="26BD17A5"/>
    <w:rsid w:val="26FB054E"/>
    <w:rsid w:val="284A6D96"/>
    <w:rsid w:val="29B80A30"/>
    <w:rsid w:val="2B1A23EF"/>
    <w:rsid w:val="2C167BD8"/>
    <w:rsid w:val="2C595B0B"/>
    <w:rsid w:val="2CDC052D"/>
    <w:rsid w:val="2D2B1556"/>
    <w:rsid w:val="2D3B7E8A"/>
    <w:rsid w:val="2D744530"/>
    <w:rsid w:val="2E6308D5"/>
    <w:rsid w:val="2E70781A"/>
    <w:rsid w:val="2F3023E7"/>
    <w:rsid w:val="2F693540"/>
    <w:rsid w:val="2F9154D0"/>
    <w:rsid w:val="2FF405CD"/>
    <w:rsid w:val="3103576B"/>
    <w:rsid w:val="31B2738E"/>
    <w:rsid w:val="31C84172"/>
    <w:rsid w:val="327B0795"/>
    <w:rsid w:val="32BA2E3E"/>
    <w:rsid w:val="34DD2664"/>
    <w:rsid w:val="3501502E"/>
    <w:rsid w:val="35403C1C"/>
    <w:rsid w:val="35796612"/>
    <w:rsid w:val="35CB1A33"/>
    <w:rsid w:val="3676649E"/>
    <w:rsid w:val="37352737"/>
    <w:rsid w:val="3A997226"/>
    <w:rsid w:val="3BFC40BC"/>
    <w:rsid w:val="3C352F99"/>
    <w:rsid w:val="3D01364E"/>
    <w:rsid w:val="3DBA0298"/>
    <w:rsid w:val="3E965395"/>
    <w:rsid w:val="3EA73CCD"/>
    <w:rsid w:val="3EB6B351"/>
    <w:rsid w:val="3F7DC328"/>
    <w:rsid w:val="3FBB1B82"/>
    <w:rsid w:val="3FC63871"/>
    <w:rsid w:val="40694ED8"/>
    <w:rsid w:val="42E1262A"/>
    <w:rsid w:val="43D933AB"/>
    <w:rsid w:val="45A02594"/>
    <w:rsid w:val="45E5016B"/>
    <w:rsid w:val="46D74DCF"/>
    <w:rsid w:val="479A5483"/>
    <w:rsid w:val="4B015398"/>
    <w:rsid w:val="4B877F6A"/>
    <w:rsid w:val="4BEE731E"/>
    <w:rsid w:val="4C147660"/>
    <w:rsid w:val="4C214C7B"/>
    <w:rsid w:val="4DBD6FC4"/>
    <w:rsid w:val="4F311A12"/>
    <w:rsid w:val="4F4B5F47"/>
    <w:rsid w:val="5197133E"/>
    <w:rsid w:val="51E34ED8"/>
    <w:rsid w:val="51FC16BF"/>
    <w:rsid w:val="52E7499B"/>
    <w:rsid w:val="530B7B5D"/>
    <w:rsid w:val="54812CA8"/>
    <w:rsid w:val="55222FC6"/>
    <w:rsid w:val="5610299A"/>
    <w:rsid w:val="58FB524F"/>
    <w:rsid w:val="592A5BA3"/>
    <w:rsid w:val="59B47B53"/>
    <w:rsid w:val="5A5D1649"/>
    <w:rsid w:val="5A6279C1"/>
    <w:rsid w:val="5B12548F"/>
    <w:rsid w:val="5C9B410E"/>
    <w:rsid w:val="5CAE4776"/>
    <w:rsid w:val="5D123920"/>
    <w:rsid w:val="5E3C031F"/>
    <w:rsid w:val="6047736C"/>
    <w:rsid w:val="61DB5BD0"/>
    <w:rsid w:val="6257598B"/>
    <w:rsid w:val="63B3242F"/>
    <w:rsid w:val="643B375D"/>
    <w:rsid w:val="644A7E43"/>
    <w:rsid w:val="648D1524"/>
    <w:rsid w:val="650F0FFA"/>
    <w:rsid w:val="653B0613"/>
    <w:rsid w:val="6781313C"/>
    <w:rsid w:val="67DF6F78"/>
    <w:rsid w:val="68004BC3"/>
    <w:rsid w:val="6BD157A5"/>
    <w:rsid w:val="6BE709D1"/>
    <w:rsid w:val="6BFB7064"/>
    <w:rsid w:val="6C5F1A40"/>
    <w:rsid w:val="6CA901D5"/>
    <w:rsid w:val="6D634A78"/>
    <w:rsid w:val="6E841272"/>
    <w:rsid w:val="6FC70118"/>
    <w:rsid w:val="6FCE205B"/>
    <w:rsid w:val="711F23A8"/>
    <w:rsid w:val="721F3EAA"/>
    <w:rsid w:val="728901F1"/>
    <w:rsid w:val="72FFDF51"/>
    <w:rsid w:val="75094719"/>
    <w:rsid w:val="757B4B5B"/>
    <w:rsid w:val="760D23F9"/>
    <w:rsid w:val="76D83A4D"/>
    <w:rsid w:val="77EC0C3F"/>
    <w:rsid w:val="795F5CE7"/>
    <w:rsid w:val="7B227A3D"/>
    <w:rsid w:val="7C875316"/>
    <w:rsid w:val="7D556349"/>
    <w:rsid w:val="7DA20B4F"/>
    <w:rsid w:val="7EF15896"/>
    <w:rsid w:val="7EFA06B4"/>
    <w:rsid w:val="7F910091"/>
    <w:rsid w:val="BFE6042E"/>
    <w:rsid w:val="CF0F297C"/>
    <w:rsid w:val="E3F76265"/>
    <w:rsid w:val="EF63F753"/>
    <w:rsid w:val="F37C8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next w:val="1"/>
    <w:qFormat/>
    <w:uiPriority w:val="0"/>
    <w:pPr>
      <w:ind w:firstLine="420" w:firstLineChars="200"/>
    </w:pPr>
    <w:rPr>
      <w:rFonts w:ascii="Calibri" w:hAnsi="Calibri"/>
    </w:rPr>
  </w:style>
  <w:style w:type="paragraph" w:styleId="6">
    <w:name w:val="annotation text"/>
    <w:basedOn w:val="1"/>
    <w:qFormat/>
    <w:uiPriority w:val="0"/>
    <w:pPr>
      <w:jc w:val="left"/>
    </w:pPr>
  </w:style>
  <w:style w:type="paragraph" w:styleId="7">
    <w:name w:val="Body Text"/>
    <w:basedOn w:val="1"/>
    <w:qFormat/>
    <w:uiPriority w:val="99"/>
    <w:pPr>
      <w:spacing w:after="120"/>
    </w:pPr>
    <w:rPr>
      <w:rFonts w:ascii="ˎ̥" w:hAnsi="ˎ̥" w:eastAsia="黑体" w:cs="ˎ̥"/>
    </w:rPr>
  </w:style>
  <w:style w:type="paragraph" w:styleId="8">
    <w:name w:val="footer"/>
    <w:basedOn w:val="1"/>
    <w:unhideWhenUsed/>
    <w:qFormat/>
    <w:uiPriority w:val="99"/>
    <w:pPr>
      <w:tabs>
        <w:tab w:val="center" w:pos="4153"/>
        <w:tab w:val="right" w:pos="8306"/>
      </w:tabs>
      <w:snapToGrid w:val="0"/>
      <w:jc w:val="left"/>
    </w:pPr>
    <w:rPr>
      <w:sz w:val="18"/>
      <w:szCs w:val="18"/>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jc w:val="left"/>
    </w:pPr>
    <w:rPr>
      <w:rFonts w:eastAsia="PMingLiU"/>
      <w:sz w:val="24"/>
      <w:lang w:eastAsia="zh-TW"/>
    </w:rPr>
  </w:style>
  <w:style w:type="paragraph" w:customStyle="1" w:styleId="14">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5392</Words>
  <Characters>5671</Characters>
  <Lines>0</Lines>
  <Paragraphs>0</Paragraphs>
  <TotalTime>28</TotalTime>
  <ScaleCrop>false</ScaleCrop>
  <LinksUpToDate>false</LinksUpToDate>
  <CharactersWithSpaces>6141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2022-09-17T14:39:00Z</dcterms:created>
  <dc:creator>86946</dc:creator>
  <cp:lastModifiedBy>嘿咻嘿咻</cp:lastModifiedBy>
  <cp:lastPrinted>2023-04-26T02:54:00Z</cp:lastPrinted>
  <dcterms:modified xsi:type="dcterms:W3CDTF">2023-12-06T04:49:38Z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3126BBCA73C245668C2EC40763EEBDFE_13</vt:lpwstr>
  </property>
</Properties>
</file>