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eastAsia="仿宋_GB2312"/>
        </w:rPr>
      </w:pPr>
      <w:bookmarkStart w:id="0" w:name="_Toc21714"/>
      <w:bookmarkStart w:id="1" w:name="_Toc124109910"/>
      <w:bookmarkStart w:id="2" w:name="_Toc121928992"/>
      <w:bookmarkStart w:id="3" w:name="_Toc120690296"/>
      <w:bookmarkStart w:id="4" w:name="_Toc120115996"/>
      <w:r>
        <w:rPr>
          <w:rFonts w:hint="eastAsia" w:ascii="仿宋_GB2312" w:eastAsia="仿宋_GB2312"/>
        </w:rPr>
        <w:t>附件1</w:t>
      </w:r>
      <w:bookmarkEnd w:id="0"/>
      <w:bookmarkEnd w:id="1"/>
      <w:bookmarkEnd w:id="2"/>
      <w:bookmarkEnd w:id="3"/>
      <w:bookmarkEnd w:id="4"/>
      <w:r>
        <w:rPr>
          <w:rFonts w:hint="eastAsia" w:ascii="仿宋_GB2312" w:eastAsia="仿宋_GB2312"/>
        </w:rPr>
        <w:t xml:space="preserve"> </w:t>
      </w:r>
    </w:p>
    <w:p>
      <w:pPr>
        <w:jc w:val="center"/>
        <w:rPr>
          <w:rFonts w:ascii="FZXiaoBiaoSong-B05S" w:hAnsi="FZXiaoBiaoSong-B05S" w:eastAsia="FZXiaoBiaoSong-B05S"/>
          <w:sz w:val="40"/>
          <w:szCs w:val="40"/>
        </w:rPr>
      </w:pPr>
      <w:bookmarkStart w:id="5" w:name="_Toc530991007"/>
      <w:bookmarkStart w:id="6" w:name="_Toc530664894"/>
      <w:r>
        <w:rPr>
          <w:rFonts w:hint="eastAsia" w:ascii="FZXiaoBiaoSong-B05S" w:hAnsi="FZXiaoBiaoSong-B05S" w:eastAsia="FZXiaoBiaoSong-B05S"/>
          <w:sz w:val="40"/>
          <w:szCs w:val="40"/>
        </w:rPr>
        <w:t>结构用钢材（钢板）供应商</w:t>
      </w:r>
      <w:bookmarkEnd w:id="5"/>
      <w:bookmarkEnd w:id="6"/>
      <w:r>
        <w:rPr>
          <w:rFonts w:hint="eastAsia" w:ascii="FZXiaoBiaoSong-B05S" w:hAnsi="FZXiaoBiaoSong-B05S" w:eastAsia="FZXiaoBiaoSong-B05S"/>
          <w:sz w:val="40"/>
          <w:szCs w:val="40"/>
        </w:rPr>
        <w:t>文件评审表</w:t>
      </w:r>
    </w:p>
    <w:p>
      <w:pPr>
        <w:rPr>
          <w:rFonts w:ascii="仿宋_GB2312" w:hAnsi="仿宋" w:eastAsia="仿宋_GB2312"/>
          <w:sz w:val="24"/>
          <w:szCs w:val="24"/>
        </w:rPr>
      </w:pPr>
      <w:r>
        <w:rPr>
          <w:rFonts w:hint="eastAsia" w:ascii="仿宋_GB2312" w:hAnsi="仿宋" w:eastAsia="仿宋_GB2312"/>
          <w:sz w:val="24"/>
          <w:szCs w:val="24"/>
        </w:rPr>
        <w:t>（注：</w:t>
      </w:r>
    </w:p>
    <w:p>
      <w:pPr>
        <w:rPr>
          <w:rFonts w:ascii="仿宋_GB2312" w:hAnsi="仿宋" w:eastAsia="仿宋_GB2312"/>
          <w:sz w:val="24"/>
          <w:szCs w:val="24"/>
        </w:rPr>
      </w:pPr>
      <w:r>
        <w:rPr>
          <w:rFonts w:hint="eastAsia" w:ascii="仿宋_GB2312" w:hAnsi="仿宋" w:eastAsia="仿宋_GB2312"/>
          <w:sz w:val="24"/>
          <w:szCs w:val="24"/>
        </w:rPr>
        <w:t xml:space="preserve">1. 申报产品同一品牌只允许对应一个供应商申报； </w:t>
      </w:r>
    </w:p>
    <w:p>
      <w:pPr>
        <w:rPr>
          <w:rFonts w:ascii="仿宋_GB2312" w:hAnsi="仿宋" w:eastAsia="仿宋_GB2312"/>
          <w:sz w:val="24"/>
          <w:szCs w:val="24"/>
        </w:rPr>
      </w:pPr>
      <w:r>
        <w:rPr>
          <w:rFonts w:hint="eastAsia" w:ascii="仿宋_GB2312" w:hAnsi="仿宋" w:eastAsia="仿宋_GB2312"/>
          <w:sz w:val="24"/>
          <w:szCs w:val="24"/>
        </w:rPr>
        <w:t>2.申报产品必须满足该产品国家标准、行业标准等有关要求；</w:t>
      </w:r>
    </w:p>
    <w:p>
      <w:pPr>
        <w:rPr>
          <w:rFonts w:ascii="仿宋_GB2312" w:hAnsi="仿宋" w:eastAsia="仿宋_GB2312"/>
          <w:sz w:val="24"/>
          <w:szCs w:val="24"/>
        </w:rPr>
      </w:pPr>
      <w:r>
        <w:rPr>
          <w:rFonts w:hint="eastAsia" w:ascii="仿宋_GB2312" w:hAnsi="仿宋" w:eastAsia="仿宋_GB2312"/>
          <w:sz w:val="24"/>
          <w:szCs w:val="24"/>
        </w:rPr>
        <w:t>3.同一供应商拥有多个品牌，只允许申报一个品牌</w:t>
      </w:r>
    </w:p>
    <w:p>
      <w:pPr>
        <w:rPr>
          <w:rFonts w:ascii="仿宋_GB2312" w:hAnsi="仿宋" w:eastAsia="仿宋_GB2312"/>
          <w:sz w:val="24"/>
          <w:szCs w:val="24"/>
          <w:highlight w:val="none"/>
        </w:rPr>
      </w:pPr>
      <w:r>
        <w:rPr>
          <w:rFonts w:hint="eastAsia" w:ascii="仿宋_GB2312" w:hAnsi="仿宋" w:eastAsia="仿宋_GB2312"/>
          <w:sz w:val="24"/>
          <w:szCs w:val="24"/>
          <w:highlight w:val="none"/>
        </w:rPr>
        <w:t>4</w:t>
      </w:r>
      <w:r>
        <w:rPr>
          <w:rFonts w:ascii="仿宋_GB2312" w:hAnsi="仿宋" w:eastAsia="仿宋_GB2312"/>
          <w:sz w:val="24"/>
          <w:szCs w:val="24"/>
          <w:highlight w:val="none"/>
        </w:rPr>
        <w:t>.</w:t>
      </w:r>
      <w:r>
        <w:rPr>
          <w:rFonts w:hint="eastAsia" w:ascii="仿宋_GB2312" w:hAnsi="仿宋" w:eastAsia="仿宋_GB2312"/>
          <w:sz w:val="24"/>
          <w:szCs w:val="24"/>
          <w:highlight w:val="none"/>
        </w:rPr>
        <w:t>申报品牌的产品须在中国境内生产，由该品牌持有人或经品牌持有人唯一授权参与此次征集的代理商提出申请；</w:t>
      </w:r>
    </w:p>
    <w:p>
      <w:pPr>
        <w:rPr>
          <w:rFonts w:ascii="仿宋_GB2312" w:hAnsi="仿宋" w:eastAsia="仿宋_GB2312" w:cs="仿宋"/>
          <w:sz w:val="24"/>
          <w:szCs w:val="24"/>
          <w:highlight w:val="none"/>
        </w:rPr>
      </w:pPr>
      <w:r>
        <w:rPr>
          <w:rFonts w:hint="eastAsia" w:ascii="仿宋_GB2312" w:hAnsi="仿宋" w:eastAsia="仿宋_GB2312"/>
          <w:sz w:val="24"/>
          <w:szCs w:val="24"/>
          <w:highlight w:val="none"/>
        </w:rPr>
        <w:t>5</w:t>
      </w:r>
      <w:r>
        <w:rPr>
          <w:rFonts w:ascii="仿宋_GB2312" w:hAnsi="仿宋" w:eastAsia="仿宋_GB2312"/>
          <w:sz w:val="24"/>
          <w:szCs w:val="24"/>
          <w:highlight w:val="none"/>
        </w:rPr>
        <w:t>.</w:t>
      </w:r>
      <w:r>
        <w:rPr>
          <w:rFonts w:hint="eastAsia" w:ascii="仿宋_GB2312" w:hAnsi="仿宋" w:eastAsia="仿宋_GB2312"/>
          <w:sz w:val="24"/>
          <w:szCs w:val="24"/>
          <w:highlight w:val="none"/>
        </w:rPr>
        <w:t>申报产品的品牌持有人和代理商同时提出申请，则只接受品牌持有人的申请</w:t>
      </w:r>
      <w:r>
        <w:rPr>
          <w:rFonts w:hint="eastAsia" w:ascii="仿宋_GB2312" w:hAnsi="仿宋" w:eastAsia="仿宋_GB2312" w:cs="仿宋"/>
          <w:sz w:val="24"/>
          <w:szCs w:val="24"/>
          <w:highlight w:val="none"/>
        </w:rPr>
        <w:t>。）</w:t>
      </w:r>
    </w:p>
    <w:tbl>
      <w:tblPr>
        <w:tblStyle w:val="3"/>
        <w:tblW w:w="106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1276"/>
        <w:gridCol w:w="3119"/>
        <w:gridCol w:w="708"/>
        <w:gridCol w:w="709"/>
        <w:gridCol w:w="1418"/>
        <w:gridCol w:w="1134"/>
        <w:gridCol w:w="850"/>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仿宋_GB2312" w:hAnsi="仿宋_GB2312" w:eastAsia="仿宋_GB2312" w:cs="仿宋_GB2312"/>
                <w:b/>
                <w:bCs/>
                <w:sz w:val="24"/>
                <w:szCs w:val="24"/>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仿宋_GB2312" w:hAnsi="仿宋_GB2312" w:eastAsia="仿宋_GB2312" w:cs="仿宋_GB2312"/>
                <w:b/>
                <w:bCs/>
                <w:sz w:val="24"/>
                <w:szCs w:val="24"/>
              </w:rPr>
              <w:t>项  目</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仿宋_GB2312" w:hAnsi="仿宋_GB2312" w:eastAsia="仿宋_GB2312" w:cs="仿宋_GB2312"/>
                <w:b/>
                <w:bCs/>
                <w:sz w:val="24"/>
                <w:szCs w:val="24"/>
              </w:rPr>
              <w:t>评分点</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仿宋_GB2312" w:hAnsi="仿宋_GB2312" w:eastAsia="仿宋_GB2312" w:cs="仿宋_GB2312"/>
                <w:b/>
                <w:bCs/>
                <w:sz w:val="24"/>
                <w:szCs w:val="24"/>
              </w:rPr>
              <w:t>分值</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仿宋_GB2312" w:hAnsi="仿宋_GB2312" w:eastAsia="仿宋_GB2312" w:cs="仿宋_GB2312"/>
                <w:b/>
                <w:bCs/>
                <w:sz w:val="24"/>
                <w:szCs w:val="24"/>
              </w:rPr>
              <w:t>自评得分</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企业报名</w:t>
            </w:r>
          </w:p>
          <w:p>
            <w:pPr>
              <w:jc w:val="center"/>
              <w:rPr>
                <w:rFonts w:ascii="宋体" w:hAnsi="宋体"/>
                <w:b/>
                <w:bCs/>
                <w:sz w:val="24"/>
                <w:szCs w:val="24"/>
              </w:rPr>
            </w:pPr>
            <w:r>
              <w:rPr>
                <w:rFonts w:hint="eastAsia" w:ascii="仿宋_GB2312" w:hAnsi="仿宋_GB2312" w:eastAsia="仿宋_GB2312" w:cs="仿宋_GB2312"/>
                <w:b/>
                <w:bCs/>
                <w:sz w:val="24"/>
                <w:szCs w:val="24"/>
              </w:rPr>
              <w:t>提供资料</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仿宋_GB2312" w:hAnsi="仿宋_GB2312" w:eastAsia="仿宋_GB2312" w:cs="仿宋_GB2312"/>
                <w:b/>
                <w:bCs/>
                <w:sz w:val="24"/>
                <w:szCs w:val="24"/>
              </w:rPr>
              <w:t>备注</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b/>
                <w:bCs/>
                <w:sz w:val="24"/>
                <w:szCs w:val="24"/>
              </w:rPr>
            </w:pPr>
            <w:r>
              <w:rPr>
                <w:rFonts w:hint="eastAsia" w:ascii="仿宋_GB2312" w:hAnsi="仿宋_GB2312" w:eastAsia="仿宋_GB2312" w:cs="仿宋_GB2312"/>
                <w:b/>
                <w:bCs/>
                <w:sz w:val="24"/>
                <w:szCs w:val="24"/>
              </w:rPr>
              <w:t>核计分数</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b/>
                <w:bCs/>
                <w:sz w:val="24"/>
                <w:szCs w:val="24"/>
              </w:rPr>
            </w:pPr>
            <w:r>
              <w:rPr>
                <w:rFonts w:hint="eastAsia" w:ascii="仿宋_GB2312" w:hAnsi="仿宋_GB2312" w:eastAsia="仿宋_GB2312" w:cs="仿宋_GB2312"/>
                <w:b/>
                <w:bCs/>
                <w:sz w:val="24"/>
                <w:szCs w:val="24"/>
              </w:rPr>
              <w:t>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562"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1</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企业成立时间</w:t>
            </w:r>
          </w:p>
          <w:p>
            <w:pPr>
              <w:spacing w:line="400" w:lineRule="exact"/>
              <w:jc w:val="center"/>
              <w:rPr>
                <w:rFonts w:hAnsi="仿宋"/>
                <w:sz w:val="24"/>
                <w:szCs w:val="24"/>
              </w:rPr>
            </w:pPr>
            <w:r>
              <w:rPr>
                <w:rFonts w:hint="eastAsia" w:ascii="仿宋_GB2312" w:hAnsi="仿宋_GB2312" w:eastAsia="仿宋_GB2312" w:cs="仿宋_GB2312"/>
                <w:sz w:val="24"/>
                <w:szCs w:val="24"/>
              </w:rPr>
              <w:t>（20分）</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_GB2312" w:eastAsia="仿宋_GB2312" w:cs="仿宋_GB2312"/>
                <w:sz w:val="24"/>
              </w:rPr>
              <w:t>□成立时间≥10年</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20</w:t>
            </w:r>
          </w:p>
        </w:tc>
        <w:tc>
          <w:tcPr>
            <w:tcW w:w="709" w:type="dxa"/>
            <w:vMerge w:val="restart"/>
            <w:tcBorders>
              <w:top w:val="single" w:color="000000" w:sz="4" w:space="0"/>
              <w:left w:val="single" w:color="000000" w:sz="4" w:space="0"/>
              <w:right w:val="single" w:color="000000" w:sz="4" w:space="0"/>
            </w:tcBorders>
            <w:vAlign w:val="center"/>
          </w:tcPr>
          <w:p>
            <w:pPr>
              <w:spacing w:line="276" w:lineRule="auto"/>
              <w:jc w:val="center"/>
              <w:rPr>
                <w:rFonts w:hAnsi="仿宋" w:cs="仿宋"/>
                <w:sz w:val="24"/>
                <w:szCs w:val="24"/>
              </w:rPr>
            </w:pP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hAnsi="仿宋" w:cs="仿宋"/>
                <w:sz w:val="24"/>
                <w:szCs w:val="24"/>
              </w:rPr>
            </w:pPr>
            <w:r>
              <w:rPr>
                <w:rFonts w:hint="eastAsia" w:ascii="仿宋_GB2312" w:hAnsi="仿宋_GB2312" w:eastAsia="仿宋_GB2312" w:cs="仿宋_GB2312"/>
                <w:sz w:val="24"/>
                <w:szCs w:val="24"/>
              </w:rPr>
              <w:t>企业营业执照等</w:t>
            </w:r>
          </w:p>
        </w:tc>
        <w:tc>
          <w:tcPr>
            <w:tcW w:w="1134" w:type="dxa"/>
            <w:vMerge w:val="restart"/>
            <w:tcBorders>
              <w:top w:val="single" w:color="000000" w:sz="4" w:space="0"/>
              <w:left w:val="single" w:color="000000" w:sz="4" w:space="0"/>
              <w:right w:val="single" w:color="000000" w:sz="4" w:space="0"/>
            </w:tcBorders>
            <w:vAlign w:val="center"/>
          </w:tcPr>
          <w:p>
            <w:pPr>
              <w:spacing w:line="276" w:lineRule="auto"/>
              <w:rPr>
                <w:rFonts w:ascii="仿宋_GB2312" w:hAnsi="仿宋" w:eastAsia="仿宋_GB2312"/>
                <w:sz w:val="24"/>
                <w:szCs w:val="24"/>
              </w:rPr>
            </w:pPr>
            <w:r>
              <w:rPr>
                <w:rFonts w:hint="eastAsia" w:ascii="仿宋_GB2312" w:hAnsi="仿宋" w:eastAsia="仿宋_GB2312" w:cs="仿宋"/>
                <w:sz w:val="24"/>
              </w:rPr>
              <w:t>以征集公告发布月份的月底计算。</w:t>
            </w:r>
          </w:p>
          <w:p>
            <w:pPr>
              <w:spacing w:line="276" w:lineRule="auto"/>
              <w:rPr>
                <w:rFonts w:hAnsi="仿宋" w:cs="仿宋"/>
                <w:sz w:val="24"/>
                <w:szCs w:val="24"/>
              </w:rPr>
            </w:pPr>
            <w:r>
              <w:rPr>
                <w:rFonts w:hint="eastAsia" w:ascii="仿宋_GB2312" w:hAnsi="仿宋" w:eastAsia="仿宋_GB2312"/>
                <w:sz w:val="24"/>
                <w:szCs w:val="24"/>
              </w:rPr>
              <w:t>单选，需核计</w:t>
            </w:r>
          </w:p>
        </w:tc>
        <w:tc>
          <w:tcPr>
            <w:tcW w:w="850" w:type="dxa"/>
            <w:tcBorders>
              <w:top w:val="single" w:color="000000" w:sz="4" w:space="0"/>
              <w:left w:val="single" w:color="000000" w:sz="4" w:space="0"/>
              <w:right w:val="single" w:color="000000" w:sz="4" w:space="0"/>
            </w:tcBorders>
          </w:tcPr>
          <w:p>
            <w:pPr>
              <w:spacing w:line="276" w:lineRule="auto"/>
              <w:rPr>
                <w:rFonts w:hint="eastAsia" w:hAnsi="仿宋" w:cs="仿宋"/>
                <w:sz w:val="24"/>
                <w:szCs w:val="24"/>
              </w:rPr>
            </w:pPr>
          </w:p>
        </w:tc>
        <w:tc>
          <w:tcPr>
            <w:tcW w:w="856" w:type="dxa"/>
            <w:tcBorders>
              <w:top w:val="single" w:color="000000" w:sz="4" w:space="0"/>
              <w:left w:val="single" w:color="000000" w:sz="4" w:space="0"/>
              <w:right w:val="single" w:color="000000" w:sz="4" w:space="0"/>
            </w:tcBorders>
          </w:tcPr>
          <w:p>
            <w:pPr>
              <w:spacing w:line="276" w:lineRule="auto"/>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rPr>
                <w:rFonts w:hAnsi="仿宋" w:cs="仿宋"/>
                <w:sz w:val="24"/>
                <w:szCs w:val="24"/>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Ansi="仿宋" w:cs="仿宋"/>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_GB2312" w:eastAsia="仿宋_GB2312" w:cs="仿宋_GB2312"/>
                <w:sz w:val="24"/>
              </w:rPr>
              <w:t>□5年≤成立时间＜10年</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15</w:t>
            </w:r>
          </w:p>
        </w:tc>
        <w:tc>
          <w:tcPr>
            <w:tcW w:w="709" w:type="dxa"/>
            <w:vMerge w:val="continue"/>
            <w:tcBorders>
              <w:left w:val="single" w:color="000000" w:sz="4" w:space="0"/>
              <w:right w:val="single" w:color="000000" w:sz="4" w:space="0"/>
            </w:tcBorders>
            <w:vAlign w:val="center"/>
          </w:tcPr>
          <w:p>
            <w:pPr>
              <w:jc w:val="center"/>
              <w:rPr>
                <w:rFonts w:hAnsi="仿宋" w:cs="仿宋"/>
                <w:sz w:val="24"/>
                <w:szCs w:val="24"/>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仿宋" w:cs="仿宋"/>
                <w:sz w:val="24"/>
                <w:szCs w:val="24"/>
              </w:rPr>
            </w:pPr>
          </w:p>
        </w:tc>
        <w:tc>
          <w:tcPr>
            <w:tcW w:w="1134" w:type="dxa"/>
            <w:vMerge w:val="continue"/>
            <w:tcBorders>
              <w:left w:val="single" w:color="000000" w:sz="4" w:space="0"/>
              <w:right w:val="single" w:color="000000" w:sz="4" w:space="0"/>
            </w:tcBorders>
            <w:vAlign w:val="center"/>
          </w:tcPr>
          <w:p>
            <w:pPr>
              <w:rPr>
                <w:rFonts w:hAnsi="仿宋" w:cs="仿宋"/>
                <w:sz w:val="24"/>
                <w:szCs w:val="24"/>
              </w:rPr>
            </w:pPr>
          </w:p>
        </w:tc>
        <w:tc>
          <w:tcPr>
            <w:tcW w:w="850" w:type="dxa"/>
            <w:tcBorders>
              <w:left w:val="single" w:color="000000" w:sz="4" w:space="0"/>
              <w:right w:val="single" w:color="000000" w:sz="4" w:space="0"/>
            </w:tcBorders>
          </w:tcPr>
          <w:p>
            <w:pPr>
              <w:rPr>
                <w:rFonts w:hAnsi="仿宋" w:cs="仿宋"/>
                <w:sz w:val="24"/>
                <w:szCs w:val="24"/>
              </w:rPr>
            </w:pPr>
          </w:p>
        </w:tc>
        <w:tc>
          <w:tcPr>
            <w:tcW w:w="856" w:type="dxa"/>
            <w:tcBorders>
              <w:left w:val="single" w:color="000000" w:sz="4" w:space="0"/>
              <w:right w:val="single" w:color="000000" w:sz="4" w:space="0"/>
            </w:tcBorders>
          </w:tcPr>
          <w:p>
            <w:pPr>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rPr>
                <w:rFonts w:hAnsi="仿宋" w:cs="仿宋"/>
                <w:sz w:val="24"/>
                <w:szCs w:val="24"/>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Ansi="仿宋" w:cs="仿宋"/>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_GB2312" w:eastAsia="仿宋_GB2312" w:cs="仿宋_GB2312"/>
                <w:sz w:val="24"/>
              </w:rPr>
              <w:t>□成立时间＜5年</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10</w:t>
            </w:r>
          </w:p>
        </w:tc>
        <w:tc>
          <w:tcPr>
            <w:tcW w:w="709" w:type="dxa"/>
            <w:vMerge w:val="continue"/>
            <w:tcBorders>
              <w:left w:val="single" w:color="000000" w:sz="4" w:space="0"/>
              <w:bottom w:val="single" w:color="000000" w:sz="4" w:space="0"/>
              <w:right w:val="single" w:color="000000" w:sz="4" w:space="0"/>
            </w:tcBorders>
            <w:vAlign w:val="center"/>
          </w:tcPr>
          <w:p>
            <w:pPr>
              <w:jc w:val="center"/>
              <w:rPr>
                <w:rFonts w:hAnsi="仿宋" w:cs="仿宋"/>
                <w:sz w:val="24"/>
                <w:szCs w:val="24"/>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仿宋" w:cs="仿宋"/>
                <w:sz w:val="24"/>
                <w:szCs w:val="24"/>
              </w:rPr>
            </w:pPr>
          </w:p>
        </w:tc>
        <w:tc>
          <w:tcPr>
            <w:tcW w:w="1134" w:type="dxa"/>
            <w:vMerge w:val="continue"/>
            <w:tcBorders>
              <w:left w:val="single" w:color="000000" w:sz="4" w:space="0"/>
              <w:bottom w:val="single" w:color="000000" w:sz="4" w:space="0"/>
              <w:right w:val="single" w:color="000000" w:sz="4" w:space="0"/>
            </w:tcBorders>
            <w:vAlign w:val="center"/>
          </w:tcPr>
          <w:p>
            <w:pPr>
              <w:rPr>
                <w:rFonts w:hAnsi="仿宋" w:cs="仿宋"/>
                <w:sz w:val="24"/>
                <w:szCs w:val="24"/>
              </w:rPr>
            </w:pPr>
          </w:p>
        </w:tc>
        <w:tc>
          <w:tcPr>
            <w:tcW w:w="850" w:type="dxa"/>
            <w:tcBorders>
              <w:left w:val="single" w:color="000000" w:sz="4" w:space="0"/>
              <w:bottom w:val="single" w:color="000000" w:sz="4" w:space="0"/>
              <w:right w:val="single" w:color="000000" w:sz="4" w:space="0"/>
            </w:tcBorders>
          </w:tcPr>
          <w:p>
            <w:pPr>
              <w:rPr>
                <w:rFonts w:hAnsi="仿宋" w:cs="仿宋"/>
                <w:sz w:val="24"/>
                <w:szCs w:val="24"/>
              </w:rPr>
            </w:pPr>
          </w:p>
        </w:tc>
        <w:tc>
          <w:tcPr>
            <w:tcW w:w="856" w:type="dxa"/>
            <w:tcBorders>
              <w:left w:val="single" w:color="000000" w:sz="4" w:space="0"/>
              <w:bottom w:val="single" w:color="000000" w:sz="4" w:space="0"/>
              <w:right w:val="single" w:color="000000" w:sz="4" w:space="0"/>
            </w:tcBorders>
          </w:tcPr>
          <w:p>
            <w:pPr>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62"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2</w:t>
            </w:r>
          </w:p>
        </w:tc>
        <w:tc>
          <w:tcPr>
            <w:tcW w:w="1276" w:type="dxa"/>
            <w:vMerge w:val="restart"/>
            <w:tcBorders>
              <w:left w:val="single" w:color="000000" w:sz="4" w:space="0"/>
              <w:right w:val="single" w:color="000000" w:sz="4" w:space="0"/>
            </w:tcBorders>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企业注册资金</w:t>
            </w:r>
          </w:p>
          <w:p>
            <w:pPr>
              <w:spacing w:line="400" w:lineRule="exact"/>
              <w:jc w:val="center"/>
              <w:rPr>
                <w:rFonts w:hAnsi="仿宋"/>
                <w:sz w:val="24"/>
                <w:szCs w:val="24"/>
              </w:rPr>
            </w:pPr>
            <w:r>
              <w:rPr>
                <w:rFonts w:hint="eastAsia" w:ascii="仿宋_GB2312" w:hAnsi="仿宋_GB2312" w:eastAsia="仿宋_GB2312" w:cs="仿宋_GB2312"/>
                <w:sz w:val="24"/>
                <w:szCs w:val="24"/>
              </w:rPr>
              <w:t>（20分）</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Ansi="仿宋"/>
                <w:sz w:val="24"/>
                <w:szCs w:val="24"/>
              </w:rPr>
            </w:pPr>
            <w:r>
              <w:rPr>
                <w:rFonts w:hint="eastAsia" w:ascii="仿宋_GB2312" w:hAnsi="仿宋_GB2312" w:eastAsia="仿宋_GB2312" w:cs="仿宋_GB2312"/>
                <w:sz w:val="24"/>
                <w:szCs w:val="24"/>
              </w:rPr>
              <w:t>□注册资金≥50亿元</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20</w:t>
            </w:r>
          </w:p>
        </w:tc>
        <w:tc>
          <w:tcPr>
            <w:tcW w:w="709"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418" w:type="dxa"/>
            <w:vMerge w:val="restart"/>
            <w:tcBorders>
              <w:left w:val="single" w:color="000000" w:sz="4" w:space="0"/>
              <w:right w:val="single" w:color="000000" w:sz="4" w:space="0"/>
            </w:tcBorders>
            <w:vAlign w:val="center"/>
          </w:tcPr>
          <w:p>
            <w:pPr>
              <w:spacing w:line="276" w:lineRule="auto"/>
              <w:jc w:val="left"/>
              <w:rPr>
                <w:rFonts w:hAnsi="仿宋" w:cs="仿宋"/>
                <w:sz w:val="24"/>
                <w:szCs w:val="24"/>
              </w:rPr>
            </w:pPr>
            <w:r>
              <w:rPr>
                <w:rFonts w:hint="eastAsia" w:ascii="仿宋_GB2312" w:hAnsi="仿宋_GB2312" w:eastAsia="仿宋_GB2312" w:cs="仿宋_GB2312"/>
                <w:sz w:val="24"/>
                <w:szCs w:val="24"/>
              </w:rPr>
              <w:t>企业营业执照等</w:t>
            </w:r>
          </w:p>
        </w:tc>
        <w:tc>
          <w:tcPr>
            <w:tcW w:w="1134" w:type="dxa"/>
            <w:vMerge w:val="restart"/>
            <w:tcBorders>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_GB2312" w:eastAsia="仿宋_GB2312" w:cs="仿宋_GB2312"/>
                <w:sz w:val="24"/>
                <w:szCs w:val="24"/>
              </w:rPr>
              <w:t>单选</w:t>
            </w:r>
            <w:r>
              <w:rPr>
                <w:rFonts w:hint="eastAsia" w:ascii="仿宋_GB2312" w:hAnsi="仿宋" w:eastAsia="仿宋_GB2312"/>
                <w:sz w:val="24"/>
                <w:szCs w:val="24"/>
              </w:rPr>
              <w:t>，需核计</w:t>
            </w:r>
          </w:p>
        </w:tc>
        <w:tc>
          <w:tcPr>
            <w:tcW w:w="850" w:type="dxa"/>
            <w:tcBorders>
              <w:left w:val="single" w:color="000000" w:sz="4" w:space="0"/>
              <w:right w:val="single" w:color="000000" w:sz="4" w:space="0"/>
            </w:tcBorders>
          </w:tcPr>
          <w:p>
            <w:pPr>
              <w:spacing w:line="276" w:lineRule="auto"/>
              <w:rPr>
                <w:rFonts w:hint="eastAsia" w:hAnsi="仿宋" w:cs="仿宋"/>
                <w:sz w:val="24"/>
                <w:szCs w:val="24"/>
              </w:rPr>
            </w:pPr>
          </w:p>
        </w:tc>
        <w:tc>
          <w:tcPr>
            <w:tcW w:w="856" w:type="dxa"/>
            <w:tcBorders>
              <w:left w:val="single" w:color="000000" w:sz="4" w:space="0"/>
              <w:right w:val="single" w:color="000000" w:sz="4" w:space="0"/>
            </w:tcBorders>
          </w:tcPr>
          <w:p>
            <w:pPr>
              <w:spacing w:line="276" w:lineRule="auto"/>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62"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Ansi="仿宋"/>
                <w:sz w:val="24"/>
                <w:szCs w:val="24"/>
              </w:rPr>
            </w:pPr>
            <w:r>
              <w:rPr>
                <w:rFonts w:hint="eastAsia" w:ascii="仿宋_GB2312" w:hAnsi="仿宋_GB2312" w:eastAsia="仿宋_GB2312" w:cs="仿宋_GB2312"/>
                <w:sz w:val="24"/>
                <w:szCs w:val="24"/>
              </w:rPr>
              <w:t>□20亿元≤注册资金＜50亿元</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15</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1134"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c>
          <w:tcPr>
            <w:tcW w:w="850" w:type="dxa"/>
            <w:tcBorders>
              <w:left w:val="single" w:color="000000" w:sz="4" w:space="0"/>
              <w:right w:val="single" w:color="000000" w:sz="4" w:space="0"/>
            </w:tcBorders>
          </w:tcPr>
          <w:p>
            <w:pPr>
              <w:spacing w:line="276" w:lineRule="auto"/>
              <w:rPr>
                <w:rFonts w:ascii="宋体" w:hAnsi="宋体"/>
                <w:sz w:val="24"/>
                <w:szCs w:val="24"/>
              </w:rPr>
            </w:pPr>
          </w:p>
        </w:tc>
        <w:tc>
          <w:tcPr>
            <w:tcW w:w="856" w:type="dxa"/>
            <w:tcBorders>
              <w:left w:val="single" w:color="000000" w:sz="4" w:space="0"/>
              <w:right w:val="single" w:color="000000" w:sz="4" w:space="0"/>
            </w:tcBorders>
          </w:tcPr>
          <w:p>
            <w:pPr>
              <w:spacing w:line="276" w:lineRule="auto"/>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62"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_GB2312" w:eastAsia="仿宋_GB2312" w:cs="仿宋_GB2312"/>
                <w:sz w:val="24"/>
                <w:szCs w:val="24"/>
              </w:rPr>
              <w:t>□注册资金＜20亿元</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10</w:t>
            </w:r>
          </w:p>
        </w:tc>
        <w:tc>
          <w:tcPr>
            <w:tcW w:w="709"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bottom w:val="single" w:color="000000" w:sz="4" w:space="0"/>
              <w:right w:val="single" w:color="000000" w:sz="4" w:space="0"/>
            </w:tcBorders>
            <w:vAlign w:val="center"/>
          </w:tcPr>
          <w:p>
            <w:pPr>
              <w:jc w:val="left"/>
              <w:rPr>
                <w:rFonts w:ascii="宋体" w:hAnsi="宋体"/>
                <w:sz w:val="24"/>
                <w:szCs w:val="24"/>
              </w:rPr>
            </w:pPr>
          </w:p>
        </w:tc>
        <w:tc>
          <w:tcPr>
            <w:tcW w:w="1134"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c>
          <w:tcPr>
            <w:tcW w:w="850" w:type="dxa"/>
            <w:tcBorders>
              <w:left w:val="single" w:color="000000" w:sz="4" w:space="0"/>
              <w:right w:val="single" w:color="000000" w:sz="4" w:space="0"/>
            </w:tcBorders>
          </w:tcPr>
          <w:p>
            <w:pPr>
              <w:spacing w:line="276" w:lineRule="auto"/>
              <w:rPr>
                <w:rFonts w:ascii="宋体" w:hAnsi="宋体"/>
                <w:sz w:val="24"/>
                <w:szCs w:val="24"/>
              </w:rPr>
            </w:pPr>
          </w:p>
        </w:tc>
        <w:tc>
          <w:tcPr>
            <w:tcW w:w="856" w:type="dxa"/>
            <w:tcBorders>
              <w:left w:val="single" w:color="000000" w:sz="4" w:space="0"/>
              <w:right w:val="single" w:color="000000" w:sz="4" w:space="0"/>
            </w:tcBorders>
          </w:tcPr>
          <w:p>
            <w:pPr>
              <w:spacing w:line="276" w:lineRule="auto"/>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62" w:type="dxa"/>
            <w:vMerge w:val="restart"/>
            <w:tcBorders>
              <w:top w:val="single" w:color="000000" w:sz="4" w:space="0"/>
              <w:left w:val="single" w:color="000000" w:sz="4" w:space="0"/>
              <w:right w:val="single" w:color="000000" w:sz="4" w:space="0"/>
            </w:tcBorders>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3</w:t>
            </w:r>
          </w:p>
        </w:tc>
        <w:tc>
          <w:tcPr>
            <w:tcW w:w="1276" w:type="dxa"/>
            <w:vMerge w:val="restart"/>
            <w:tcBorders>
              <w:top w:val="single" w:color="000000" w:sz="4" w:space="0"/>
              <w:left w:val="single" w:color="000000" w:sz="4" w:space="0"/>
              <w:right w:val="single" w:color="000000" w:sz="4" w:space="0"/>
            </w:tcBorders>
            <w:vAlign w:val="center"/>
          </w:tcPr>
          <w:p>
            <w:pPr>
              <w:spacing w:line="276" w:lineRule="auto"/>
              <w:jc w:val="left"/>
              <w:rPr>
                <w:rFonts w:ascii="仿宋_GB2312" w:hAnsi="仿宋" w:eastAsia="仿宋_GB2312" w:cs="仿宋"/>
                <w:sz w:val="24"/>
              </w:rPr>
            </w:pPr>
            <w:r>
              <w:rPr>
                <w:rFonts w:hint="eastAsia" w:ascii="仿宋_GB2312" w:hAnsi="仿宋" w:eastAsia="仿宋_GB2312" w:cs="仿宋"/>
                <w:sz w:val="24"/>
              </w:rPr>
              <w:t>企业营业额</w:t>
            </w:r>
          </w:p>
          <w:p>
            <w:pPr>
              <w:spacing w:line="400" w:lineRule="exact"/>
              <w:jc w:val="center"/>
              <w:rPr>
                <w:rFonts w:hAnsi="仿宋"/>
                <w:sz w:val="24"/>
                <w:szCs w:val="24"/>
              </w:rPr>
            </w:pPr>
            <w:r>
              <w:rPr>
                <w:rFonts w:hint="eastAsia" w:ascii="仿宋_GB2312" w:hAnsi="仿宋_GB2312" w:eastAsia="仿宋_GB2312" w:cs="仿宋_GB2312"/>
                <w:sz w:val="24"/>
                <w:szCs w:val="24"/>
              </w:rPr>
              <w:t>（18分）</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 w:eastAsia="仿宋_GB2312"/>
                <w:sz w:val="24"/>
                <w:szCs w:val="24"/>
              </w:rPr>
              <w:t>□年均</w:t>
            </w:r>
            <w:r>
              <w:rPr>
                <w:rFonts w:hint="eastAsia" w:ascii="仿宋_GB2312" w:hAnsi="仿宋" w:eastAsia="仿宋_GB2312" w:cs="仿宋"/>
                <w:sz w:val="24"/>
              </w:rPr>
              <w:t>营业额</w:t>
            </w:r>
            <w:r>
              <w:rPr>
                <w:rFonts w:hint="eastAsia" w:ascii="仿宋_GB2312" w:hAnsi="仿宋" w:eastAsia="仿宋_GB2312"/>
                <w:sz w:val="24"/>
                <w:szCs w:val="24"/>
              </w:rPr>
              <w:t>≥50亿元</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18</w:t>
            </w:r>
          </w:p>
        </w:tc>
        <w:tc>
          <w:tcPr>
            <w:tcW w:w="709" w:type="dxa"/>
            <w:vMerge w:val="restart"/>
            <w:tcBorders>
              <w:top w:val="single" w:color="000000" w:sz="4" w:space="0"/>
              <w:left w:val="single" w:color="000000" w:sz="4" w:space="0"/>
              <w:right w:val="single" w:color="000000" w:sz="4" w:space="0"/>
            </w:tcBorders>
            <w:vAlign w:val="center"/>
          </w:tcPr>
          <w:p>
            <w:pPr>
              <w:jc w:val="center"/>
              <w:rPr>
                <w:rFonts w:hAnsi="仿宋" w:cs="仿宋"/>
                <w:sz w:val="24"/>
                <w:szCs w:val="24"/>
              </w:rPr>
            </w:pPr>
          </w:p>
        </w:tc>
        <w:tc>
          <w:tcPr>
            <w:tcW w:w="1418" w:type="dxa"/>
            <w:vMerge w:val="restart"/>
            <w:tcBorders>
              <w:top w:val="single" w:color="000000" w:sz="4" w:space="0"/>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 w:eastAsia="仿宋_GB2312" w:cs="仿宋"/>
                <w:sz w:val="24"/>
              </w:rPr>
              <w:t>近三年财务审计报告证明。</w:t>
            </w:r>
          </w:p>
        </w:tc>
        <w:tc>
          <w:tcPr>
            <w:tcW w:w="1134" w:type="dxa"/>
            <w:vMerge w:val="restart"/>
            <w:tcBorders>
              <w:top w:val="single" w:color="000000" w:sz="4" w:space="0"/>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 w:eastAsia="仿宋_GB2312" w:cs="仿宋"/>
                <w:sz w:val="24"/>
              </w:rPr>
              <w:t>单选</w:t>
            </w:r>
            <w:r>
              <w:rPr>
                <w:rFonts w:hint="eastAsia" w:ascii="仿宋_GB2312" w:hAnsi="仿宋" w:eastAsia="仿宋_GB2312"/>
                <w:sz w:val="24"/>
                <w:szCs w:val="24"/>
              </w:rPr>
              <w:t>，需核计</w:t>
            </w:r>
          </w:p>
        </w:tc>
        <w:tc>
          <w:tcPr>
            <w:tcW w:w="850" w:type="dxa"/>
            <w:tcBorders>
              <w:top w:val="single" w:color="000000" w:sz="4" w:space="0"/>
              <w:left w:val="single" w:color="000000" w:sz="4" w:space="0"/>
              <w:right w:val="single" w:color="000000" w:sz="4" w:space="0"/>
            </w:tcBorders>
          </w:tcPr>
          <w:p>
            <w:pPr>
              <w:rPr>
                <w:rFonts w:hint="eastAsia" w:hAnsi="仿宋" w:cs="仿宋"/>
                <w:sz w:val="24"/>
                <w:szCs w:val="24"/>
              </w:rPr>
            </w:pPr>
          </w:p>
        </w:tc>
        <w:tc>
          <w:tcPr>
            <w:tcW w:w="856" w:type="dxa"/>
            <w:tcBorders>
              <w:top w:val="single" w:color="000000" w:sz="4" w:space="0"/>
              <w:left w:val="single" w:color="000000" w:sz="4" w:space="0"/>
              <w:right w:val="single" w:color="000000" w:sz="4" w:space="0"/>
            </w:tcBorders>
          </w:tcPr>
          <w:p>
            <w:pPr>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62" w:type="dxa"/>
            <w:vMerge w:val="continue"/>
            <w:tcBorders>
              <w:top w:val="single" w:color="000000" w:sz="4" w:space="0"/>
              <w:left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top w:val="single" w:color="000000" w:sz="4" w:space="0"/>
              <w:left w:val="single" w:color="000000" w:sz="4" w:space="0"/>
              <w:right w:val="single" w:color="000000" w:sz="4" w:space="0"/>
            </w:tcBorders>
            <w:vAlign w:val="center"/>
          </w:tcPr>
          <w:p>
            <w:pPr>
              <w:spacing w:line="276" w:lineRule="auto"/>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 w:eastAsia="仿宋_GB2312"/>
                <w:sz w:val="24"/>
                <w:szCs w:val="24"/>
              </w:rPr>
              <w:sym w:font="Wingdings 2" w:char="00A3"/>
            </w:r>
            <w:r>
              <w:rPr>
                <w:rFonts w:hint="eastAsia" w:ascii="仿宋_GB2312" w:hAnsi="仿宋" w:eastAsia="仿宋_GB2312"/>
                <w:sz w:val="24"/>
                <w:szCs w:val="24"/>
              </w:rPr>
              <w:t>20亿元</w:t>
            </w:r>
            <w:r>
              <w:rPr>
                <w:rFonts w:hint="eastAsia" w:ascii="仿宋_GB2312" w:hAnsi="仿宋_GB2312" w:eastAsia="仿宋_GB2312" w:cs="仿宋_GB2312"/>
                <w:sz w:val="24"/>
              </w:rPr>
              <w:t>≤</w:t>
            </w:r>
            <w:r>
              <w:rPr>
                <w:rFonts w:hint="eastAsia" w:ascii="仿宋_GB2312" w:hAnsi="仿宋" w:eastAsia="仿宋_GB2312"/>
                <w:sz w:val="24"/>
                <w:szCs w:val="24"/>
              </w:rPr>
              <w:t>年均</w:t>
            </w:r>
            <w:r>
              <w:rPr>
                <w:rFonts w:hint="eastAsia" w:ascii="仿宋_GB2312" w:hAnsi="仿宋" w:eastAsia="仿宋_GB2312" w:cs="仿宋"/>
                <w:sz w:val="24"/>
              </w:rPr>
              <w:t>营业额</w:t>
            </w:r>
            <w:r>
              <w:rPr>
                <w:rFonts w:hint="eastAsia" w:ascii="仿宋_GB2312" w:hAnsi="仿宋" w:eastAsia="仿宋_GB2312"/>
                <w:sz w:val="24"/>
                <w:szCs w:val="24"/>
              </w:rPr>
              <w:t>＜50亿元</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14</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top w:val="single" w:color="000000" w:sz="4" w:space="0"/>
              <w:left w:val="single" w:color="000000" w:sz="4" w:space="0"/>
              <w:right w:val="single" w:color="000000" w:sz="4" w:space="0"/>
            </w:tcBorders>
            <w:vAlign w:val="center"/>
          </w:tcPr>
          <w:p>
            <w:pPr>
              <w:jc w:val="left"/>
              <w:rPr>
                <w:rFonts w:ascii="宋体" w:hAnsi="宋体"/>
                <w:sz w:val="24"/>
                <w:szCs w:val="24"/>
              </w:rPr>
            </w:pPr>
          </w:p>
        </w:tc>
        <w:tc>
          <w:tcPr>
            <w:tcW w:w="1134" w:type="dxa"/>
            <w:vMerge w:val="continue"/>
            <w:tcBorders>
              <w:top w:val="single" w:color="000000" w:sz="4" w:space="0"/>
              <w:left w:val="single" w:color="000000" w:sz="4" w:space="0"/>
              <w:right w:val="single" w:color="000000" w:sz="4" w:space="0"/>
            </w:tcBorders>
            <w:vAlign w:val="center"/>
          </w:tcPr>
          <w:p>
            <w:pPr>
              <w:spacing w:line="276" w:lineRule="auto"/>
              <w:rPr>
                <w:rFonts w:ascii="宋体" w:hAnsi="宋体"/>
                <w:sz w:val="24"/>
                <w:szCs w:val="24"/>
              </w:rPr>
            </w:pPr>
          </w:p>
        </w:tc>
        <w:tc>
          <w:tcPr>
            <w:tcW w:w="850" w:type="dxa"/>
            <w:tcBorders>
              <w:top w:val="single" w:color="000000" w:sz="4" w:space="0"/>
              <w:left w:val="single" w:color="000000" w:sz="4" w:space="0"/>
              <w:right w:val="single" w:color="000000" w:sz="4" w:space="0"/>
            </w:tcBorders>
          </w:tcPr>
          <w:p>
            <w:pPr>
              <w:spacing w:line="276" w:lineRule="auto"/>
              <w:rPr>
                <w:rFonts w:ascii="宋体" w:hAnsi="宋体"/>
                <w:sz w:val="24"/>
                <w:szCs w:val="24"/>
              </w:rPr>
            </w:pPr>
          </w:p>
        </w:tc>
        <w:tc>
          <w:tcPr>
            <w:tcW w:w="856" w:type="dxa"/>
            <w:tcBorders>
              <w:top w:val="single" w:color="000000" w:sz="4" w:space="0"/>
              <w:left w:val="single" w:color="000000" w:sz="4" w:space="0"/>
              <w:right w:val="single" w:color="000000" w:sz="4" w:space="0"/>
            </w:tcBorders>
          </w:tcPr>
          <w:p>
            <w:pPr>
              <w:spacing w:line="276" w:lineRule="auto"/>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62"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 w:eastAsia="仿宋_GB2312"/>
                <w:sz w:val="24"/>
                <w:szCs w:val="24"/>
              </w:rPr>
              <w:t>□年均</w:t>
            </w:r>
            <w:r>
              <w:rPr>
                <w:rFonts w:hint="eastAsia" w:ascii="仿宋_GB2312" w:hAnsi="仿宋" w:eastAsia="仿宋_GB2312" w:cs="仿宋"/>
                <w:sz w:val="24"/>
              </w:rPr>
              <w:t>营业额</w:t>
            </w:r>
            <w:r>
              <w:rPr>
                <w:rFonts w:hint="eastAsia" w:ascii="仿宋_GB2312" w:hAnsi="仿宋" w:eastAsia="仿宋_GB2312"/>
                <w:sz w:val="24"/>
                <w:szCs w:val="24"/>
              </w:rPr>
              <w:t>＜20亿元</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10</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1134"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c>
          <w:tcPr>
            <w:tcW w:w="850" w:type="dxa"/>
            <w:tcBorders>
              <w:left w:val="single" w:color="000000" w:sz="4" w:space="0"/>
              <w:right w:val="single" w:color="000000" w:sz="4" w:space="0"/>
            </w:tcBorders>
          </w:tcPr>
          <w:p>
            <w:pPr>
              <w:spacing w:line="276" w:lineRule="auto"/>
              <w:rPr>
                <w:rFonts w:ascii="宋体" w:hAnsi="宋体"/>
                <w:sz w:val="24"/>
                <w:szCs w:val="24"/>
              </w:rPr>
            </w:pPr>
          </w:p>
        </w:tc>
        <w:tc>
          <w:tcPr>
            <w:tcW w:w="856" w:type="dxa"/>
            <w:tcBorders>
              <w:left w:val="single" w:color="000000" w:sz="4" w:space="0"/>
              <w:right w:val="single" w:color="000000" w:sz="4" w:space="0"/>
            </w:tcBorders>
          </w:tcPr>
          <w:p>
            <w:pPr>
              <w:spacing w:line="276" w:lineRule="auto"/>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562"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4</w:t>
            </w:r>
          </w:p>
        </w:tc>
        <w:tc>
          <w:tcPr>
            <w:tcW w:w="1276" w:type="dxa"/>
            <w:vMerge w:val="restart"/>
            <w:tcBorders>
              <w:left w:val="single" w:color="000000" w:sz="4" w:space="0"/>
              <w:right w:val="single" w:color="000000" w:sz="4" w:space="0"/>
            </w:tcBorders>
            <w:vAlign w:val="center"/>
          </w:tcPr>
          <w:p>
            <w:pPr>
              <w:spacing w:line="276" w:lineRule="auto"/>
              <w:jc w:val="left"/>
              <w:rPr>
                <w:rFonts w:ascii="仿宋_GB2312" w:hAnsi="仿宋" w:eastAsia="仿宋_GB2312" w:cs="仿宋"/>
                <w:sz w:val="24"/>
              </w:rPr>
            </w:pPr>
            <w:r>
              <w:rPr>
                <w:rFonts w:hint="eastAsia" w:ascii="仿宋_GB2312" w:hAnsi="仿宋" w:eastAsia="仿宋_GB2312" w:cs="仿宋"/>
                <w:sz w:val="24"/>
              </w:rPr>
              <w:t>申报的生产地的厂房占地面积</w:t>
            </w:r>
          </w:p>
          <w:p>
            <w:pPr>
              <w:spacing w:line="400" w:lineRule="exact"/>
              <w:jc w:val="center"/>
              <w:rPr>
                <w:rFonts w:hAnsi="仿宋"/>
                <w:sz w:val="24"/>
                <w:szCs w:val="24"/>
              </w:rPr>
            </w:pPr>
            <w:r>
              <w:rPr>
                <w:rFonts w:hint="eastAsia" w:ascii="仿宋_GB2312" w:hAnsi="仿宋_GB2312" w:eastAsia="仿宋_GB2312" w:cs="仿宋_GB2312"/>
                <w:sz w:val="24"/>
                <w:szCs w:val="24"/>
              </w:rPr>
              <w:t>（5分）</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_GB2312" w:eastAsia="仿宋_GB2312" w:cs="仿宋_GB2312"/>
                <w:sz w:val="24"/>
              </w:rPr>
              <w:t>□占地面积≥10km</w:t>
            </w:r>
            <w:r>
              <w:rPr>
                <w:rFonts w:hint="eastAsia" w:ascii="仿宋_GB2312" w:hAnsi="仿宋_GB2312" w:eastAsia="仿宋_GB2312" w:cs="仿宋_GB2312"/>
                <w:sz w:val="24"/>
                <w:vertAlign w:val="superscript"/>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5</w:t>
            </w:r>
          </w:p>
        </w:tc>
        <w:tc>
          <w:tcPr>
            <w:tcW w:w="709" w:type="dxa"/>
            <w:vMerge w:val="restart"/>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restart"/>
            <w:tcBorders>
              <w:left w:val="single" w:color="000000" w:sz="4" w:space="0"/>
              <w:right w:val="single" w:color="000000" w:sz="4" w:space="0"/>
            </w:tcBorders>
            <w:vAlign w:val="center"/>
          </w:tcPr>
          <w:p>
            <w:pPr>
              <w:jc w:val="left"/>
              <w:rPr>
                <w:rFonts w:hAnsi="仿宋" w:cs="仿宋"/>
                <w:sz w:val="24"/>
                <w:szCs w:val="24"/>
              </w:rPr>
            </w:pPr>
            <w:r>
              <w:rPr>
                <w:rFonts w:hint="eastAsia" w:ascii="仿宋_GB2312" w:hAnsi="仿宋" w:eastAsia="仿宋_GB2312" w:cs="仿宋"/>
                <w:sz w:val="24"/>
              </w:rPr>
              <w:t>土地权属证明和厂区平面图等。</w:t>
            </w:r>
          </w:p>
        </w:tc>
        <w:tc>
          <w:tcPr>
            <w:tcW w:w="1134" w:type="dxa"/>
            <w:vMerge w:val="restart"/>
            <w:tcBorders>
              <w:left w:val="single" w:color="000000" w:sz="4" w:space="0"/>
              <w:right w:val="single" w:color="000000" w:sz="4" w:space="0"/>
            </w:tcBorders>
            <w:vAlign w:val="center"/>
          </w:tcPr>
          <w:p>
            <w:pPr>
              <w:spacing w:line="276" w:lineRule="auto"/>
              <w:rPr>
                <w:rFonts w:ascii="仿宋_GB2312" w:hAnsi="仿宋" w:eastAsia="仿宋_GB2312" w:cs="仿宋"/>
                <w:sz w:val="24"/>
              </w:rPr>
            </w:pPr>
            <w:r>
              <w:rPr>
                <w:rFonts w:hint="eastAsia" w:ascii="仿宋_GB2312" w:hAnsi="仿宋" w:eastAsia="仿宋_GB2312" w:cs="仿宋"/>
                <w:sz w:val="24"/>
              </w:rPr>
              <w:t>占地面积以申报的生产地址为准。</w:t>
            </w:r>
          </w:p>
          <w:p>
            <w:pPr>
              <w:rPr>
                <w:rFonts w:hAnsi="仿宋" w:cs="仿宋"/>
                <w:sz w:val="24"/>
                <w:szCs w:val="24"/>
              </w:rPr>
            </w:pPr>
            <w:r>
              <w:rPr>
                <w:rFonts w:hint="eastAsia" w:ascii="仿宋_GB2312" w:hAnsi="仿宋" w:eastAsia="仿宋_GB2312" w:cs="仿宋"/>
                <w:sz w:val="24"/>
              </w:rPr>
              <w:t>单选</w:t>
            </w:r>
          </w:p>
        </w:tc>
        <w:tc>
          <w:tcPr>
            <w:tcW w:w="850" w:type="dxa"/>
            <w:tcBorders>
              <w:left w:val="single" w:color="000000" w:sz="4" w:space="0"/>
              <w:right w:val="single" w:color="000000" w:sz="4" w:space="0"/>
            </w:tcBorders>
          </w:tcPr>
          <w:p>
            <w:pPr>
              <w:spacing w:line="276" w:lineRule="auto"/>
              <w:rPr>
                <w:rFonts w:hint="eastAsia" w:hAnsi="仿宋" w:cs="仿宋"/>
                <w:sz w:val="24"/>
                <w:szCs w:val="24"/>
              </w:rPr>
            </w:pPr>
          </w:p>
        </w:tc>
        <w:tc>
          <w:tcPr>
            <w:tcW w:w="856" w:type="dxa"/>
            <w:tcBorders>
              <w:left w:val="single" w:color="000000" w:sz="4" w:space="0"/>
              <w:right w:val="single" w:color="000000" w:sz="4" w:space="0"/>
            </w:tcBorders>
          </w:tcPr>
          <w:p>
            <w:pPr>
              <w:spacing w:line="276" w:lineRule="auto"/>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562"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t>5km</w:t>
            </w:r>
            <w:r>
              <w:rPr>
                <w:rFonts w:hint="eastAsia" w:ascii="仿宋_GB2312" w:hAnsi="仿宋_GB2312" w:eastAsia="仿宋_GB2312" w:cs="仿宋_GB2312"/>
                <w:sz w:val="24"/>
                <w:vertAlign w:val="superscript"/>
              </w:rPr>
              <w:t>2</w:t>
            </w:r>
            <w:r>
              <w:rPr>
                <w:rFonts w:hint="eastAsia" w:ascii="仿宋_GB2312" w:hAnsi="仿宋_GB2312" w:eastAsia="仿宋_GB2312" w:cs="仿宋_GB2312"/>
                <w:sz w:val="24"/>
              </w:rPr>
              <w:t>≤占地面积＜10km</w:t>
            </w:r>
            <w:r>
              <w:rPr>
                <w:rFonts w:hint="eastAsia" w:ascii="仿宋_GB2312" w:hAnsi="仿宋_GB2312" w:eastAsia="仿宋_GB2312" w:cs="仿宋_GB2312"/>
                <w:sz w:val="24"/>
                <w:vertAlign w:val="superscript"/>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3</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jc w:val="left"/>
              <w:rPr>
                <w:rFonts w:hAnsi="仿宋" w:cs="仿宋"/>
                <w:sz w:val="24"/>
                <w:szCs w:val="24"/>
              </w:rPr>
            </w:pPr>
          </w:p>
        </w:tc>
        <w:tc>
          <w:tcPr>
            <w:tcW w:w="1134" w:type="dxa"/>
            <w:vMerge w:val="continue"/>
            <w:tcBorders>
              <w:left w:val="single" w:color="000000" w:sz="4" w:space="0"/>
              <w:right w:val="single" w:color="000000" w:sz="4" w:space="0"/>
            </w:tcBorders>
            <w:vAlign w:val="center"/>
          </w:tcPr>
          <w:p>
            <w:pPr>
              <w:spacing w:line="276" w:lineRule="auto"/>
              <w:rPr>
                <w:rFonts w:hAnsi="仿宋" w:cs="仿宋"/>
                <w:sz w:val="24"/>
                <w:szCs w:val="24"/>
              </w:rPr>
            </w:pPr>
          </w:p>
        </w:tc>
        <w:tc>
          <w:tcPr>
            <w:tcW w:w="850" w:type="dxa"/>
            <w:tcBorders>
              <w:left w:val="single" w:color="000000" w:sz="4" w:space="0"/>
              <w:right w:val="single" w:color="000000" w:sz="4" w:space="0"/>
            </w:tcBorders>
          </w:tcPr>
          <w:p>
            <w:pPr>
              <w:spacing w:line="276" w:lineRule="auto"/>
              <w:rPr>
                <w:rFonts w:hAnsi="仿宋" w:cs="仿宋"/>
                <w:sz w:val="24"/>
                <w:szCs w:val="24"/>
              </w:rPr>
            </w:pPr>
          </w:p>
        </w:tc>
        <w:tc>
          <w:tcPr>
            <w:tcW w:w="856" w:type="dxa"/>
            <w:tcBorders>
              <w:left w:val="single" w:color="000000" w:sz="4" w:space="0"/>
              <w:right w:val="single" w:color="000000" w:sz="4" w:space="0"/>
            </w:tcBorders>
          </w:tcPr>
          <w:p>
            <w:pPr>
              <w:spacing w:line="276" w:lineRule="auto"/>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562"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t>占地面积＜5km</w:t>
            </w:r>
            <w:r>
              <w:rPr>
                <w:rFonts w:hint="eastAsia" w:ascii="仿宋_GB2312" w:hAnsi="仿宋_GB2312" w:eastAsia="仿宋_GB2312" w:cs="仿宋_GB2312"/>
                <w:sz w:val="24"/>
                <w:vertAlign w:val="superscript"/>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1</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jc w:val="left"/>
              <w:rPr>
                <w:rFonts w:hAnsi="仿宋" w:cs="仿宋"/>
                <w:sz w:val="24"/>
                <w:szCs w:val="24"/>
              </w:rPr>
            </w:pPr>
          </w:p>
        </w:tc>
        <w:tc>
          <w:tcPr>
            <w:tcW w:w="1134" w:type="dxa"/>
            <w:vMerge w:val="continue"/>
            <w:tcBorders>
              <w:left w:val="single" w:color="000000" w:sz="4" w:space="0"/>
              <w:right w:val="single" w:color="000000" w:sz="4" w:space="0"/>
            </w:tcBorders>
            <w:vAlign w:val="center"/>
          </w:tcPr>
          <w:p>
            <w:pPr>
              <w:spacing w:line="276" w:lineRule="auto"/>
              <w:rPr>
                <w:rFonts w:hAnsi="仿宋" w:cs="仿宋"/>
                <w:sz w:val="24"/>
                <w:szCs w:val="24"/>
              </w:rPr>
            </w:pPr>
          </w:p>
        </w:tc>
        <w:tc>
          <w:tcPr>
            <w:tcW w:w="850" w:type="dxa"/>
            <w:tcBorders>
              <w:left w:val="single" w:color="000000" w:sz="4" w:space="0"/>
              <w:right w:val="single" w:color="000000" w:sz="4" w:space="0"/>
            </w:tcBorders>
          </w:tcPr>
          <w:p>
            <w:pPr>
              <w:spacing w:line="276" w:lineRule="auto"/>
              <w:rPr>
                <w:rFonts w:hAnsi="仿宋" w:cs="仿宋"/>
                <w:sz w:val="24"/>
                <w:szCs w:val="24"/>
              </w:rPr>
            </w:pPr>
          </w:p>
        </w:tc>
        <w:tc>
          <w:tcPr>
            <w:tcW w:w="856" w:type="dxa"/>
            <w:tcBorders>
              <w:left w:val="single" w:color="000000" w:sz="4" w:space="0"/>
              <w:right w:val="single" w:color="000000" w:sz="4" w:space="0"/>
            </w:tcBorders>
          </w:tcPr>
          <w:p>
            <w:pPr>
              <w:spacing w:line="276" w:lineRule="auto"/>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62" w:type="dxa"/>
            <w:vMerge w:val="restart"/>
            <w:tcBorders>
              <w:left w:val="single" w:color="000000" w:sz="4" w:space="0"/>
              <w:right w:val="single" w:color="000000" w:sz="4" w:space="0"/>
            </w:tcBorders>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5</w:t>
            </w:r>
          </w:p>
        </w:tc>
        <w:tc>
          <w:tcPr>
            <w:tcW w:w="1276" w:type="dxa"/>
            <w:vMerge w:val="restart"/>
            <w:tcBorders>
              <w:left w:val="single" w:color="000000" w:sz="4" w:space="0"/>
              <w:right w:val="single" w:color="000000" w:sz="4" w:space="0"/>
            </w:tcBorders>
            <w:vAlign w:val="center"/>
          </w:tcPr>
          <w:p>
            <w:pPr>
              <w:spacing w:line="276" w:lineRule="auto"/>
              <w:jc w:val="left"/>
              <w:rPr>
                <w:rFonts w:ascii="仿宋_GB2312" w:hAnsi="仿宋_GB2312" w:eastAsia="仿宋_GB2312" w:cs="仿宋_GB2312"/>
                <w:sz w:val="24"/>
              </w:rPr>
            </w:pPr>
            <w:r>
              <w:rPr>
                <w:rFonts w:hint="eastAsia" w:ascii="仿宋_GB2312" w:hAnsi="仿宋_GB2312" w:eastAsia="仿宋_GB2312" w:cs="仿宋_GB2312"/>
                <w:sz w:val="24"/>
              </w:rPr>
              <w:t>申报工厂的绿色工厂称号</w:t>
            </w:r>
          </w:p>
          <w:p>
            <w:pPr>
              <w:spacing w:line="400" w:lineRule="exact"/>
              <w:jc w:val="center"/>
              <w:rPr>
                <w:rFonts w:hAnsi="仿宋"/>
                <w:sz w:val="24"/>
                <w:szCs w:val="24"/>
              </w:rPr>
            </w:pPr>
            <w:r>
              <w:rPr>
                <w:rFonts w:hint="eastAsia" w:ascii="仿宋_GB2312" w:hAnsi="仿宋_GB2312" w:eastAsia="仿宋_GB2312" w:cs="仿宋_GB2312"/>
                <w:sz w:val="24"/>
                <w:szCs w:val="24"/>
              </w:rPr>
              <w:t>（2分）</w:t>
            </w: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仿宋" w:cs="仿宋"/>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t>申报工厂在国家工信部“绿色工厂”名单的</w:t>
            </w:r>
          </w:p>
        </w:tc>
        <w:tc>
          <w:tcPr>
            <w:tcW w:w="708" w:type="dxa"/>
            <w:tcBorders>
              <w:top w:val="single" w:color="000000" w:sz="4" w:space="0"/>
              <w:left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2</w:t>
            </w:r>
          </w:p>
        </w:tc>
        <w:tc>
          <w:tcPr>
            <w:tcW w:w="709" w:type="dxa"/>
            <w:vMerge w:val="restart"/>
            <w:tcBorders>
              <w:left w:val="single" w:color="000000" w:sz="4" w:space="0"/>
              <w:right w:val="single" w:color="000000" w:sz="4" w:space="0"/>
            </w:tcBorders>
            <w:vAlign w:val="center"/>
          </w:tcPr>
          <w:p>
            <w:pPr>
              <w:jc w:val="center"/>
              <w:rPr>
                <w:rFonts w:hAnsi="仿宋" w:cs="仿宋"/>
                <w:sz w:val="24"/>
                <w:szCs w:val="24"/>
              </w:rPr>
            </w:pPr>
          </w:p>
        </w:tc>
        <w:tc>
          <w:tcPr>
            <w:tcW w:w="1418" w:type="dxa"/>
            <w:vMerge w:val="restart"/>
            <w:tcBorders>
              <w:left w:val="single" w:color="000000" w:sz="4" w:space="0"/>
              <w:right w:val="single" w:color="000000" w:sz="4" w:space="0"/>
            </w:tcBorders>
            <w:vAlign w:val="center"/>
          </w:tcPr>
          <w:p>
            <w:pPr>
              <w:jc w:val="left"/>
              <w:rPr>
                <w:rFonts w:hAnsi="仿宋" w:cs="仿宋"/>
                <w:sz w:val="24"/>
                <w:szCs w:val="24"/>
              </w:rPr>
            </w:pPr>
            <w:r>
              <w:rPr>
                <w:rFonts w:hint="eastAsia" w:ascii="仿宋_GB2312" w:hAnsi="仿宋_GB2312" w:eastAsia="仿宋_GB2312" w:cs="仿宋_GB2312"/>
                <w:sz w:val="24"/>
              </w:rPr>
              <w:t>相关证明文件且在有效期内。</w:t>
            </w:r>
          </w:p>
        </w:tc>
        <w:tc>
          <w:tcPr>
            <w:tcW w:w="1134" w:type="dxa"/>
            <w:vMerge w:val="restart"/>
            <w:tcBorders>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_GB2312" w:eastAsia="仿宋_GB2312" w:cs="仿宋_GB2312"/>
                <w:sz w:val="24"/>
              </w:rPr>
              <w:t>单选</w:t>
            </w:r>
          </w:p>
        </w:tc>
        <w:tc>
          <w:tcPr>
            <w:tcW w:w="850" w:type="dxa"/>
            <w:tcBorders>
              <w:left w:val="single" w:color="000000" w:sz="4" w:space="0"/>
              <w:right w:val="single" w:color="000000" w:sz="4" w:space="0"/>
            </w:tcBorders>
          </w:tcPr>
          <w:p>
            <w:pPr>
              <w:spacing w:line="276" w:lineRule="auto"/>
              <w:rPr>
                <w:rFonts w:hint="eastAsia" w:hAnsi="仿宋" w:cs="仿宋"/>
                <w:sz w:val="24"/>
                <w:szCs w:val="24"/>
              </w:rPr>
            </w:pPr>
          </w:p>
        </w:tc>
        <w:tc>
          <w:tcPr>
            <w:tcW w:w="856" w:type="dxa"/>
            <w:tcBorders>
              <w:left w:val="single" w:color="000000" w:sz="4" w:space="0"/>
              <w:right w:val="single" w:color="000000" w:sz="4" w:space="0"/>
            </w:tcBorders>
          </w:tcPr>
          <w:p>
            <w:pPr>
              <w:spacing w:line="276" w:lineRule="auto"/>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62" w:type="dxa"/>
            <w:vMerge w:val="continue"/>
            <w:tcBorders>
              <w:left w:val="single" w:color="000000" w:sz="4" w:space="0"/>
              <w:right w:val="single" w:color="000000" w:sz="4" w:space="0"/>
            </w:tcBorders>
            <w:vAlign w:val="center"/>
          </w:tcPr>
          <w:p>
            <w:pPr>
              <w:spacing w:line="276" w:lineRule="auto"/>
              <w:jc w:val="center"/>
              <w:rPr>
                <w:rFonts w:hAnsi="仿宋" w:cs="仿宋"/>
                <w:sz w:val="24"/>
                <w:szCs w:val="24"/>
              </w:rPr>
            </w:pPr>
          </w:p>
        </w:tc>
        <w:tc>
          <w:tcPr>
            <w:tcW w:w="1276" w:type="dxa"/>
            <w:vMerge w:val="continue"/>
            <w:tcBorders>
              <w:left w:val="single" w:color="000000" w:sz="4" w:space="0"/>
              <w:right w:val="single" w:color="000000" w:sz="4" w:space="0"/>
            </w:tcBorders>
            <w:vAlign w:val="center"/>
          </w:tcPr>
          <w:p>
            <w:pPr>
              <w:spacing w:line="400" w:lineRule="exact"/>
              <w:jc w:val="center"/>
              <w:rPr>
                <w:rFonts w:hAnsi="仿宋"/>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仿宋" w:cs="仿宋"/>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t>申报工厂不在国家工信部“绿色工厂”名单或未能提供有效证明的</w:t>
            </w:r>
          </w:p>
        </w:tc>
        <w:tc>
          <w:tcPr>
            <w:tcW w:w="708" w:type="dxa"/>
            <w:tcBorders>
              <w:left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0</w:t>
            </w:r>
          </w:p>
        </w:tc>
        <w:tc>
          <w:tcPr>
            <w:tcW w:w="709" w:type="dxa"/>
            <w:vMerge w:val="continue"/>
            <w:tcBorders>
              <w:left w:val="single" w:color="000000" w:sz="4" w:space="0"/>
              <w:right w:val="single" w:color="000000" w:sz="4" w:space="0"/>
            </w:tcBorders>
            <w:vAlign w:val="center"/>
          </w:tcPr>
          <w:p>
            <w:pPr>
              <w:jc w:val="center"/>
              <w:rPr>
                <w:rFonts w:hAnsi="仿宋" w:cs="仿宋"/>
                <w:sz w:val="24"/>
                <w:szCs w:val="24"/>
              </w:rPr>
            </w:pPr>
          </w:p>
        </w:tc>
        <w:tc>
          <w:tcPr>
            <w:tcW w:w="1418" w:type="dxa"/>
            <w:vMerge w:val="continue"/>
            <w:tcBorders>
              <w:left w:val="single" w:color="000000" w:sz="4" w:space="0"/>
              <w:right w:val="single" w:color="000000" w:sz="4" w:space="0"/>
            </w:tcBorders>
            <w:vAlign w:val="center"/>
          </w:tcPr>
          <w:p>
            <w:pPr>
              <w:jc w:val="left"/>
              <w:rPr>
                <w:rFonts w:hAnsi="仿宋" w:cs="仿宋"/>
                <w:sz w:val="24"/>
                <w:szCs w:val="24"/>
              </w:rPr>
            </w:pPr>
          </w:p>
        </w:tc>
        <w:tc>
          <w:tcPr>
            <w:tcW w:w="1134" w:type="dxa"/>
            <w:vMerge w:val="continue"/>
            <w:tcBorders>
              <w:left w:val="single" w:color="000000" w:sz="4" w:space="0"/>
              <w:right w:val="single" w:color="000000" w:sz="4" w:space="0"/>
            </w:tcBorders>
            <w:vAlign w:val="center"/>
          </w:tcPr>
          <w:p>
            <w:pPr>
              <w:spacing w:line="276" w:lineRule="auto"/>
              <w:rPr>
                <w:rFonts w:hAnsi="仿宋" w:cs="仿宋"/>
                <w:sz w:val="24"/>
                <w:szCs w:val="24"/>
              </w:rPr>
            </w:pPr>
          </w:p>
        </w:tc>
        <w:tc>
          <w:tcPr>
            <w:tcW w:w="850" w:type="dxa"/>
            <w:tcBorders>
              <w:left w:val="single" w:color="000000" w:sz="4" w:space="0"/>
              <w:right w:val="single" w:color="000000" w:sz="4" w:space="0"/>
            </w:tcBorders>
          </w:tcPr>
          <w:p>
            <w:pPr>
              <w:spacing w:line="276" w:lineRule="auto"/>
              <w:rPr>
                <w:rFonts w:hAnsi="仿宋" w:cs="仿宋"/>
                <w:sz w:val="24"/>
                <w:szCs w:val="24"/>
              </w:rPr>
            </w:pPr>
          </w:p>
        </w:tc>
        <w:tc>
          <w:tcPr>
            <w:tcW w:w="856" w:type="dxa"/>
            <w:tcBorders>
              <w:left w:val="single" w:color="000000" w:sz="4" w:space="0"/>
              <w:right w:val="single" w:color="000000" w:sz="4" w:space="0"/>
            </w:tcBorders>
          </w:tcPr>
          <w:p>
            <w:pPr>
              <w:spacing w:line="276" w:lineRule="auto"/>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562" w:type="dxa"/>
            <w:vMerge w:val="restart"/>
            <w:tcBorders>
              <w:left w:val="single" w:color="000000" w:sz="4" w:space="0"/>
              <w:right w:val="single" w:color="000000" w:sz="4" w:space="0"/>
            </w:tcBorders>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6</w:t>
            </w:r>
          </w:p>
        </w:tc>
        <w:tc>
          <w:tcPr>
            <w:tcW w:w="1276" w:type="dxa"/>
            <w:vMerge w:val="restart"/>
            <w:tcBorders>
              <w:left w:val="single" w:color="000000" w:sz="4" w:space="0"/>
              <w:right w:val="single" w:color="000000" w:sz="4" w:space="0"/>
            </w:tcBorders>
            <w:vAlign w:val="center"/>
          </w:tcPr>
          <w:p>
            <w:pPr>
              <w:spacing w:line="276" w:lineRule="auto"/>
              <w:jc w:val="left"/>
              <w:rPr>
                <w:rFonts w:ascii="仿宋_GB2312" w:hAnsi="仿宋_GB2312" w:eastAsia="仿宋_GB2312" w:cs="仿宋_GB2312"/>
                <w:sz w:val="24"/>
                <w:lang w:val="en-GB"/>
              </w:rPr>
            </w:pPr>
            <w:r>
              <w:rPr>
                <w:rFonts w:hint="eastAsia" w:ascii="仿宋_GB2312" w:hAnsi="仿宋_GB2312" w:eastAsia="仿宋_GB2312" w:cs="仿宋_GB2312"/>
                <w:sz w:val="24"/>
                <w:lang w:val="en-GB"/>
              </w:rPr>
              <w:t>实验室资质</w:t>
            </w:r>
          </w:p>
          <w:p>
            <w:pPr>
              <w:spacing w:line="400" w:lineRule="exact"/>
              <w:jc w:val="center"/>
              <w:rPr>
                <w:rFonts w:hAnsi="仿宋"/>
                <w:sz w:val="24"/>
                <w:szCs w:val="24"/>
              </w:rPr>
            </w:pPr>
            <w:r>
              <w:rPr>
                <w:rFonts w:hint="eastAsia" w:ascii="仿宋_GB2312" w:hAnsi="仿宋_GB2312" w:eastAsia="仿宋_GB2312" w:cs="仿宋_GB2312"/>
                <w:sz w:val="24"/>
                <w:szCs w:val="24"/>
              </w:rPr>
              <w:t>（3分）</w:t>
            </w: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仿宋"/>
                <w:sz w:val="24"/>
                <w:szCs w:val="24"/>
              </w:rPr>
            </w:pPr>
            <w:r>
              <w:rPr>
                <w:rFonts w:hint="eastAsia" w:ascii="仿宋_GB2312" w:hAnsi="仿宋_GB2312" w:eastAsia="仿宋_GB2312" w:cs="仿宋_GB2312"/>
                <w:sz w:val="24"/>
              </w:rPr>
              <w:t>□获得国家实验室认可CNAS证书</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3</w:t>
            </w:r>
          </w:p>
        </w:tc>
        <w:tc>
          <w:tcPr>
            <w:tcW w:w="709" w:type="dxa"/>
            <w:vMerge w:val="restart"/>
            <w:tcBorders>
              <w:left w:val="single" w:color="000000" w:sz="4" w:space="0"/>
              <w:right w:val="single" w:color="000000" w:sz="4" w:space="0"/>
            </w:tcBorders>
            <w:vAlign w:val="center"/>
          </w:tcPr>
          <w:p>
            <w:pPr>
              <w:jc w:val="center"/>
              <w:rPr>
                <w:rFonts w:hAnsi="仿宋" w:cs="仿宋"/>
                <w:sz w:val="24"/>
                <w:szCs w:val="24"/>
              </w:rPr>
            </w:pPr>
          </w:p>
        </w:tc>
        <w:tc>
          <w:tcPr>
            <w:tcW w:w="1418" w:type="dxa"/>
            <w:vMerge w:val="restart"/>
            <w:tcBorders>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_GB2312" w:eastAsia="仿宋_GB2312" w:cs="仿宋_GB2312"/>
                <w:sz w:val="24"/>
              </w:rPr>
              <w:t>生产工厂实验室的CNAS资质证书等</w:t>
            </w:r>
          </w:p>
        </w:tc>
        <w:tc>
          <w:tcPr>
            <w:tcW w:w="1134" w:type="dxa"/>
            <w:vMerge w:val="restart"/>
            <w:tcBorders>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_GB2312" w:eastAsia="仿宋_GB2312" w:cs="仿宋_GB2312"/>
                <w:sz w:val="24"/>
              </w:rPr>
              <w:t>单选</w:t>
            </w:r>
          </w:p>
        </w:tc>
        <w:tc>
          <w:tcPr>
            <w:tcW w:w="850" w:type="dxa"/>
            <w:tcBorders>
              <w:left w:val="single" w:color="000000" w:sz="4" w:space="0"/>
              <w:right w:val="single" w:color="000000" w:sz="4" w:space="0"/>
            </w:tcBorders>
          </w:tcPr>
          <w:p>
            <w:pPr>
              <w:spacing w:line="276" w:lineRule="auto"/>
              <w:rPr>
                <w:rFonts w:hint="eastAsia" w:hAnsi="仿宋" w:cs="仿宋"/>
                <w:sz w:val="24"/>
                <w:szCs w:val="24"/>
              </w:rPr>
            </w:pPr>
          </w:p>
        </w:tc>
        <w:tc>
          <w:tcPr>
            <w:tcW w:w="856" w:type="dxa"/>
            <w:tcBorders>
              <w:left w:val="single" w:color="000000" w:sz="4" w:space="0"/>
              <w:right w:val="single" w:color="000000" w:sz="4" w:space="0"/>
            </w:tcBorders>
          </w:tcPr>
          <w:p>
            <w:pPr>
              <w:spacing w:line="276" w:lineRule="auto"/>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jc w:val="center"/>
        </w:trPr>
        <w:tc>
          <w:tcPr>
            <w:tcW w:w="562"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仿宋"/>
                <w:sz w:val="24"/>
                <w:szCs w:val="24"/>
              </w:rPr>
            </w:pPr>
            <w:r>
              <w:rPr>
                <w:rFonts w:hint="eastAsia" w:ascii="仿宋_GB2312" w:hAnsi="仿宋_GB2312" w:eastAsia="仿宋_GB2312" w:cs="仿宋_GB2312"/>
                <w:sz w:val="24"/>
              </w:rPr>
              <w:t>□无CNAS资质</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Ansi="仿宋"/>
                <w:sz w:val="24"/>
                <w:szCs w:val="24"/>
              </w:rPr>
            </w:pPr>
            <w:r>
              <w:rPr>
                <w:rFonts w:hint="eastAsia" w:ascii="仿宋_GB2312" w:hAnsi="仿宋_GB2312" w:eastAsia="仿宋_GB2312" w:cs="仿宋_GB2312"/>
                <w:sz w:val="24"/>
              </w:rPr>
              <w:t>0</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1134"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c>
          <w:tcPr>
            <w:tcW w:w="850" w:type="dxa"/>
            <w:tcBorders>
              <w:left w:val="single" w:color="000000" w:sz="4" w:space="0"/>
              <w:right w:val="single" w:color="000000" w:sz="4" w:space="0"/>
            </w:tcBorders>
          </w:tcPr>
          <w:p>
            <w:pPr>
              <w:spacing w:line="276" w:lineRule="auto"/>
              <w:rPr>
                <w:rFonts w:ascii="宋体" w:hAnsi="宋体"/>
                <w:sz w:val="24"/>
                <w:szCs w:val="24"/>
              </w:rPr>
            </w:pPr>
          </w:p>
        </w:tc>
        <w:tc>
          <w:tcPr>
            <w:tcW w:w="856" w:type="dxa"/>
            <w:tcBorders>
              <w:left w:val="single" w:color="000000" w:sz="4" w:space="0"/>
              <w:right w:val="single" w:color="000000" w:sz="4" w:space="0"/>
            </w:tcBorders>
          </w:tcPr>
          <w:p>
            <w:pPr>
              <w:spacing w:line="276" w:lineRule="auto"/>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restart"/>
            <w:tcBorders>
              <w:left w:val="single" w:color="000000" w:sz="4" w:space="0"/>
              <w:right w:val="single" w:color="000000" w:sz="4" w:space="0"/>
            </w:tcBorders>
            <w:vAlign w:val="center"/>
          </w:tcPr>
          <w:p>
            <w:pPr>
              <w:rPr>
                <w:rFonts w:ascii="宋体" w:hAnsi="宋体"/>
                <w:sz w:val="24"/>
                <w:szCs w:val="24"/>
                <w:lang w:val="en-GB"/>
              </w:rPr>
            </w:pPr>
            <w:r>
              <w:rPr>
                <w:rFonts w:hint="eastAsia" w:ascii="仿宋_GB2312" w:hAnsi="仿宋_GB2312" w:eastAsia="仿宋_GB2312" w:cs="仿宋_GB2312"/>
                <w:sz w:val="24"/>
                <w:szCs w:val="24"/>
              </w:rPr>
              <w:t>7</w:t>
            </w:r>
          </w:p>
        </w:tc>
        <w:tc>
          <w:tcPr>
            <w:tcW w:w="1276" w:type="dxa"/>
            <w:vMerge w:val="restart"/>
            <w:tcBorders>
              <w:left w:val="single" w:color="000000" w:sz="4" w:space="0"/>
              <w:right w:val="single" w:color="000000"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高新技术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企业证书</w:t>
            </w:r>
          </w:p>
          <w:p>
            <w:pPr>
              <w:rPr>
                <w:rFonts w:hAnsi="仿宋" w:cs="仿宋"/>
                <w:sz w:val="24"/>
                <w:szCs w:val="24"/>
              </w:rPr>
            </w:pPr>
            <w:r>
              <w:rPr>
                <w:rFonts w:hint="eastAsia" w:ascii="仿宋_GB2312" w:hAnsi="仿宋_GB2312" w:eastAsia="仿宋_GB2312" w:cs="仿宋_GB2312"/>
                <w:sz w:val="24"/>
                <w:szCs w:val="24"/>
              </w:rPr>
              <w:t>（1分）</w:t>
            </w: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Ansi="仿宋"/>
                <w:sz w:val="24"/>
                <w:szCs w:val="24"/>
              </w:rPr>
            </w:pPr>
            <w:r>
              <w:rPr>
                <w:rFonts w:hint="eastAsia" w:ascii="仿宋_GB2312" w:hAnsi="仿宋_GB2312" w:eastAsia="仿宋_GB2312" w:cs="仿宋_GB2312"/>
                <w:sz w:val="24"/>
                <w:szCs w:val="24"/>
              </w:rPr>
              <w:t>□有</w:t>
            </w:r>
          </w:p>
        </w:tc>
        <w:tc>
          <w:tcPr>
            <w:tcW w:w="708" w:type="dxa"/>
            <w:tcBorders>
              <w:left w:val="single" w:color="000000" w:sz="4" w:space="0"/>
              <w:right w:val="single" w:color="000000" w:sz="4" w:space="0"/>
            </w:tcBorders>
            <w:noWrap/>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1</w:t>
            </w:r>
          </w:p>
        </w:tc>
        <w:tc>
          <w:tcPr>
            <w:tcW w:w="709" w:type="dxa"/>
            <w:vMerge w:val="restart"/>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restart"/>
            <w:tcBorders>
              <w:left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_GB2312" w:eastAsia="仿宋_GB2312" w:cs="仿宋_GB2312"/>
                <w:sz w:val="24"/>
                <w:szCs w:val="24"/>
              </w:rPr>
              <w:t>高新技术企业证书等</w:t>
            </w:r>
          </w:p>
        </w:tc>
        <w:tc>
          <w:tcPr>
            <w:tcW w:w="1134" w:type="dxa"/>
            <w:vMerge w:val="restart"/>
            <w:tcBorders>
              <w:left w:val="single" w:color="000000" w:sz="4" w:space="0"/>
              <w:right w:val="single" w:color="000000" w:sz="4" w:space="0"/>
            </w:tcBorders>
            <w:vAlign w:val="center"/>
          </w:tcPr>
          <w:p>
            <w:pPr>
              <w:spacing w:line="400" w:lineRule="exact"/>
              <w:jc w:val="left"/>
              <w:rPr>
                <w:rFonts w:hAnsi="仿宋"/>
                <w:sz w:val="24"/>
                <w:szCs w:val="24"/>
              </w:rPr>
            </w:pPr>
            <w:r>
              <w:rPr>
                <w:rFonts w:hint="eastAsia" w:ascii="仿宋_GB2312" w:hAnsi="仿宋_GB2312" w:eastAsia="仿宋_GB2312" w:cs="仿宋_GB2312"/>
                <w:kern w:val="0"/>
                <w:sz w:val="24"/>
                <w:szCs w:val="24"/>
              </w:rPr>
              <w:t>单选</w:t>
            </w:r>
          </w:p>
        </w:tc>
        <w:tc>
          <w:tcPr>
            <w:tcW w:w="850" w:type="dxa"/>
            <w:tcBorders>
              <w:left w:val="single" w:color="000000" w:sz="4" w:space="0"/>
              <w:right w:val="single" w:color="000000" w:sz="4" w:space="0"/>
            </w:tcBorders>
          </w:tcPr>
          <w:p>
            <w:pPr>
              <w:spacing w:line="400" w:lineRule="exact"/>
              <w:jc w:val="left"/>
              <w:rPr>
                <w:rFonts w:hint="eastAsia" w:hAnsi="仿宋"/>
                <w:sz w:val="24"/>
                <w:szCs w:val="24"/>
              </w:rPr>
            </w:pPr>
          </w:p>
        </w:tc>
        <w:tc>
          <w:tcPr>
            <w:tcW w:w="856" w:type="dxa"/>
            <w:tcBorders>
              <w:left w:val="single" w:color="000000" w:sz="4" w:space="0"/>
              <w:right w:val="single" w:color="000000" w:sz="4" w:space="0"/>
            </w:tcBorders>
          </w:tcPr>
          <w:p>
            <w:pPr>
              <w:spacing w:line="400" w:lineRule="exact"/>
              <w:jc w:val="left"/>
              <w:rPr>
                <w:rFonts w:hint="eastAsia" w:hAnsi="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continue"/>
            <w:tcBorders>
              <w:left w:val="single" w:color="000000" w:sz="4" w:space="0"/>
              <w:right w:val="single" w:color="000000" w:sz="4" w:space="0"/>
            </w:tcBorders>
          </w:tcPr>
          <w:p>
            <w:pPr>
              <w:rPr>
                <w:rFonts w:ascii="宋体" w:hAnsi="宋体"/>
                <w:sz w:val="24"/>
                <w:szCs w:val="24"/>
                <w:lang w:val="en-GB"/>
              </w:rPr>
            </w:pPr>
          </w:p>
        </w:tc>
        <w:tc>
          <w:tcPr>
            <w:tcW w:w="1276" w:type="dxa"/>
            <w:vMerge w:val="continue"/>
            <w:tcBorders>
              <w:left w:val="single" w:color="000000" w:sz="4" w:space="0"/>
              <w:right w:val="single" w:color="000000" w:sz="4" w:space="0"/>
            </w:tcBorders>
            <w:vAlign w:val="center"/>
          </w:tcPr>
          <w:p>
            <w:pPr>
              <w:rPr>
                <w:rFonts w:hAnsi="仿宋" w:cs="仿宋"/>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Ansi="仿宋"/>
                <w:sz w:val="24"/>
                <w:szCs w:val="24"/>
              </w:rPr>
            </w:pPr>
            <w:r>
              <w:rPr>
                <w:rFonts w:hint="eastAsia" w:ascii="仿宋_GB2312" w:hAnsi="仿宋_GB2312" w:eastAsia="仿宋_GB2312" w:cs="仿宋_GB2312"/>
                <w:sz w:val="24"/>
                <w:szCs w:val="24"/>
              </w:rPr>
              <w:t>□无</w:t>
            </w:r>
          </w:p>
        </w:tc>
        <w:tc>
          <w:tcPr>
            <w:tcW w:w="708" w:type="dxa"/>
            <w:tcBorders>
              <w:left w:val="single" w:color="000000" w:sz="4" w:space="0"/>
              <w:right w:val="single" w:color="000000" w:sz="4" w:space="0"/>
            </w:tcBorders>
            <w:noWrap/>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0</w:t>
            </w:r>
          </w:p>
        </w:tc>
        <w:tc>
          <w:tcPr>
            <w:tcW w:w="709" w:type="dxa"/>
            <w:vMerge w:val="continue"/>
            <w:tcBorders>
              <w:left w:val="single" w:color="000000" w:sz="4" w:space="0"/>
              <w:right w:val="single" w:color="000000" w:sz="4" w:space="0"/>
            </w:tcBorders>
          </w:tcPr>
          <w:p>
            <w:pPr>
              <w:jc w:val="left"/>
              <w:rPr>
                <w:rFonts w:ascii="宋体" w:hAnsi="宋体"/>
                <w:sz w:val="24"/>
                <w:szCs w:val="24"/>
              </w:rPr>
            </w:pPr>
          </w:p>
        </w:tc>
        <w:tc>
          <w:tcPr>
            <w:tcW w:w="1418" w:type="dxa"/>
            <w:vMerge w:val="continue"/>
            <w:tcBorders>
              <w:left w:val="single" w:color="000000" w:sz="4" w:space="0"/>
              <w:right w:val="single" w:color="000000" w:sz="4" w:space="0"/>
            </w:tcBorders>
            <w:vAlign w:val="center"/>
          </w:tcPr>
          <w:p>
            <w:pPr>
              <w:jc w:val="left"/>
              <w:rPr>
                <w:rFonts w:hAnsi="仿宋" w:cs="仿宋"/>
                <w:sz w:val="24"/>
                <w:szCs w:val="24"/>
              </w:rPr>
            </w:pPr>
          </w:p>
        </w:tc>
        <w:tc>
          <w:tcPr>
            <w:tcW w:w="1134" w:type="dxa"/>
            <w:vMerge w:val="continue"/>
            <w:tcBorders>
              <w:left w:val="single" w:color="000000" w:sz="4" w:space="0"/>
              <w:right w:val="single" w:color="000000" w:sz="4" w:space="0"/>
            </w:tcBorders>
            <w:vAlign w:val="center"/>
          </w:tcPr>
          <w:p>
            <w:pPr>
              <w:jc w:val="left"/>
              <w:rPr>
                <w:rFonts w:hAnsi="仿宋" w:cs="仿宋"/>
                <w:sz w:val="24"/>
                <w:szCs w:val="24"/>
              </w:rPr>
            </w:pPr>
          </w:p>
        </w:tc>
        <w:tc>
          <w:tcPr>
            <w:tcW w:w="850" w:type="dxa"/>
            <w:tcBorders>
              <w:left w:val="single" w:color="000000" w:sz="4" w:space="0"/>
              <w:right w:val="single" w:color="000000" w:sz="4" w:space="0"/>
            </w:tcBorders>
          </w:tcPr>
          <w:p>
            <w:pPr>
              <w:jc w:val="left"/>
              <w:rPr>
                <w:rFonts w:hAnsi="仿宋" w:cs="仿宋"/>
                <w:sz w:val="24"/>
                <w:szCs w:val="24"/>
              </w:rPr>
            </w:pPr>
          </w:p>
        </w:tc>
        <w:tc>
          <w:tcPr>
            <w:tcW w:w="856" w:type="dxa"/>
            <w:tcBorders>
              <w:left w:val="single" w:color="000000" w:sz="4" w:space="0"/>
              <w:right w:val="single" w:color="000000" w:sz="4" w:space="0"/>
            </w:tcBorders>
          </w:tcPr>
          <w:p>
            <w:pPr>
              <w:jc w:val="left"/>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562" w:type="dxa"/>
            <w:vMerge w:val="restart"/>
            <w:tcBorders>
              <w:top w:val="single" w:color="000000" w:sz="4" w:space="0"/>
              <w:left w:val="single" w:color="000000" w:sz="4" w:space="0"/>
              <w:right w:val="single" w:color="000000" w:sz="4" w:space="0"/>
            </w:tcBorders>
            <w:noWrap/>
            <w:vAlign w:val="center"/>
          </w:tcPr>
          <w:p>
            <w:pPr>
              <w:spacing w:line="276" w:lineRule="auto"/>
              <w:jc w:val="center"/>
              <w:rPr>
                <w:rFonts w:hAnsi="仿宋" w:cs="仿宋"/>
                <w:sz w:val="24"/>
                <w:szCs w:val="24"/>
                <w:lang w:val="en-GB"/>
              </w:rPr>
            </w:pPr>
            <w:r>
              <w:rPr>
                <w:rFonts w:hint="eastAsia" w:ascii="仿宋_GB2312" w:hAnsi="仿宋_GB2312" w:eastAsia="仿宋_GB2312" w:cs="仿宋_GB2312"/>
                <w:sz w:val="24"/>
                <w:szCs w:val="24"/>
              </w:rPr>
              <w:t>8</w:t>
            </w:r>
          </w:p>
        </w:tc>
        <w:tc>
          <w:tcPr>
            <w:tcW w:w="1276" w:type="dxa"/>
            <w:vMerge w:val="restart"/>
            <w:tcBorders>
              <w:top w:val="single" w:color="000000" w:sz="4" w:space="0"/>
              <w:left w:val="single" w:color="000000" w:sz="4" w:space="0"/>
              <w:right w:val="single" w:color="000000" w:sz="4" w:space="0"/>
            </w:tcBorders>
            <w:noWrap/>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申报供应商的管理体系认证证书</w:t>
            </w:r>
          </w:p>
          <w:p>
            <w:pPr>
              <w:jc w:val="left"/>
              <w:rPr>
                <w:rFonts w:hAnsi="仿宋" w:cs="仿宋"/>
                <w:sz w:val="24"/>
                <w:szCs w:val="24"/>
                <w:lang w:val="en-GB"/>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w:t>
            </w: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lang w:val="en-GB"/>
              </w:rPr>
            </w:pPr>
            <w:r>
              <w:rPr>
                <w:rFonts w:hint="eastAsia" w:ascii="仿宋_GB2312" w:hAnsi="仿宋_GB2312" w:eastAsia="仿宋_GB2312" w:cs="仿宋_GB2312"/>
                <w:sz w:val="24"/>
                <w:szCs w:val="24"/>
              </w:rPr>
              <w:t>□获得质量管理体系ISO 9001认证</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Ansi="仿宋" w:cs="仿宋"/>
                <w:sz w:val="24"/>
                <w:szCs w:val="24"/>
                <w:lang w:val="en-GB"/>
              </w:rPr>
            </w:pPr>
            <w:r>
              <w:rPr>
                <w:rFonts w:ascii="仿宋_GB2312" w:hAnsi="仿宋_GB2312" w:eastAsia="仿宋_GB2312" w:cs="仿宋_GB2312"/>
                <w:sz w:val="24"/>
                <w:szCs w:val="24"/>
              </w:rPr>
              <w:t>3</w:t>
            </w:r>
          </w:p>
        </w:tc>
        <w:tc>
          <w:tcPr>
            <w:tcW w:w="709" w:type="dxa"/>
            <w:vMerge w:val="restart"/>
            <w:tcBorders>
              <w:top w:val="single" w:color="000000" w:sz="4" w:space="0"/>
              <w:left w:val="single" w:color="000000" w:sz="4" w:space="0"/>
              <w:right w:val="single" w:color="000000" w:sz="4" w:space="0"/>
            </w:tcBorders>
            <w:vAlign w:val="center"/>
          </w:tcPr>
          <w:p>
            <w:pPr>
              <w:jc w:val="center"/>
              <w:rPr>
                <w:rFonts w:hAnsi="仿宋" w:cs="仿宋"/>
                <w:sz w:val="24"/>
                <w:szCs w:val="24"/>
              </w:rPr>
            </w:pPr>
          </w:p>
        </w:tc>
        <w:tc>
          <w:tcPr>
            <w:tcW w:w="1418" w:type="dxa"/>
            <w:vMerge w:val="restart"/>
            <w:tcBorders>
              <w:top w:val="single" w:color="000000" w:sz="4" w:space="0"/>
              <w:left w:val="single" w:color="000000" w:sz="4" w:space="0"/>
              <w:right w:val="single" w:color="000000"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1.证书复印件等</w:t>
            </w:r>
          </w:p>
          <w:p>
            <w:pPr>
              <w:spacing w:line="276" w:lineRule="auto"/>
              <w:rPr>
                <w:rFonts w:hAnsi="仿宋" w:cs="仿宋"/>
                <w:sz w:val="24"/>
                <w:szCs w:val="24"/>
              </w:rPr>
            </w:pPr>
            <w:r>
              <w:rPr>
                <w:rFonts w:hint="eastAsia" w:ascii="仿宋_GB2312" w:hAnsi="仿宋_GB2312" w:eastAsia="仿宋_GB2312" w:cs="仿宋_GB2312"/>
                <w:sz w:val="24"/>
                <w:szCs w:val="24"/>
              </w:rPr>
              <w:t>2.相应的管理体系文件等</w:t>
            </w:r>
          </w:p>
        </w:tc>
        <w:tc>
          <w:tcPr>
            <w:tcW w:w="1134" w:type="dxa"/>
            <w:vMerge w:val="restart"/>
            <w:tcBorders>
              <w:top w:val="single" w:color="000000" w:sz="4" w:space="0"/>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_GB2312" w:eastAsia="仿宋_GB2312" w:cs="仿宋_GB2312"/>
                <w:sz w:val="24"/>
              </w:rPr>
              <w:t>多选</w:t>
            </w:r>
          </w:p>
        </w:tc>
        <w:tc>
          <w:tcPr>
            <w:tcW w:w="850" w:type="dxa"/>
            <w:tcBorders>
              <w:top w:val="single" w:color="000000" w:sz="4" w:space="0"/>
              <w:left w:val="single" w:color="000000" w:sz="4" w:space="0"/>
              <w:right w:val="single" w:color="000000" w:sz="4" w:space="0"/>
            </w:tcBorders>
          </w:tcPr>
          <w:p>
            <w:pPr>
              <w:spacing w:line="276" w:lineRule="auto"/>
              <w:rPr>
                <w:rFonts w:hint="eastAsia" w:hAnsi="仿宋" w:cs="仿宋"/>
                <w:sz w:val="24"/>
                <w:szCs w:val="24"/>
              </w:rPr>
            </w:pPr>
          </w:p>
        </w:tc>
        <w:tc>
          <w:tcPr>
            <w:tcW w:w="856" w:type="dxa"/>
            <w:tcBorders>
              <w:top w:val="single" w:color="000000" w:sz="4" w:space="0"/>
              <w:left w:val="single" w:color="000000" w:sz="4" w:space="0"/>
              <w:right w:val="single" w:color="000000" w:sz="4" w:space="0"/>
            </w:tcBorders>
          </w:tcPr>
          <w:p>
            <w:pPr>
              <w:spacing w:line="276" w:lineRule="auto"/>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562" w:type="dxa"/>
            <w:vMerge w:val="continue"/>
            <w:tcBorders>
              <w:left w:val="single" w:color="000000" w:sz="4" w:space="0"/>
              <w:right w:val="single" w:color="000000" w:sz="4" w:space="0"/>
            </w:tcBorders>
            <w:vAlign w:val="center"/>
          </w:tcPr>
          <w:p>
            <w:pPr>
              <w:jc w:val="center"/>
              <w:rPr>
                <w:rFonts w:ascii="宋体" w:hAnsi="宋体"/>
                <w:sz w:val="24"/>
                <w:szCs w:val="24"/>
                <w:lang w:val="en-GB"/>
              </w:rPr>
            </w:pPr>
          </w:p>
        </w:tc>
        <w:tc>
          <w:tcPr>
            <w:tcW w:w="1276" w:type="dxa"/>
            <w:vMerge w:val="continue"/>
            <w:tcBorders>
              <w:left w:val="single" w:color="000000" w:sz="4" w:space="0"/>
              <w:right w:val="single" w:color="000000" w:sz="4" w:space="0"/>
            </w:tcBorders>
            <w:vAlign w:val="center"/>
          </w:tcPr>
          <w:p>
            <w:pPr>
              <w:jc w:val="center"/>
              <w:rPr>
                <w:rFonts w:ascii="宋体" w:hAnsi="宋体"/>
                <w:sz w:val="24"/>
                <w:szCs w:val="24"/>
                <w:lang w:val="en-GB"/>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rPr>
            </w:pPr>
            <w:r>
              <w:rPr>
                <w:rFonts w:hint="eastAsia" w:ascii="仿宋_GB2312" w:hAnsi="仿宋_GB2312" w:eastAsia="仿宋_GB2312" w:cs="仿宋_GB2312"/>
                <w:sz w:val="24"/>
                <w:szCs w:val="24"/>
              </w:rPr>
              <w:t>□获得环境管理体系ISO 14001认证</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3</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rPr>
                <w:rFonts w:ascii="宋体" w:hAnsi="宋体"/>
                <w:sz w:val="24"/>
                <w:szCs w:val="24"/>
              </w:rPr>
            </w:pPr>
          </w:p>
        </w:tc>
        <w:tc>
          <w:tcPr>
            <w:tcW w:w="1134" w:type="dxa"/>
            <w:vMerge w:val="continue"/>
            <w:tcBorders>
              <w:left w:val="single" w:color="000000" w:sz="4" w:space="0"/>
              <w:right w:val="single" w:color="000000" w:sz="4" w:space="0"/>
            </w:tcBorders>
            <w:vAlign w:val="center"/>
          </w:tcPr>
          <w:p>
            <w:pPr>
              <w:rPr>
                <w:rFonts w:ascii="宋体" w:hAnsi="宋体"/>
                <w:sz w:val="24"/>
                <w:szCs w:val="24"/>
              </w:rPr>
            </w:pPr>
          </w:p>
        </w:tc>
        <w:tc>
          <w:tcPr>
            <w:tcW w:w="850" w:type="dxa"/>
            <w:tcBorders>
              <w:left w:val="single" w:color="000000" w:sz="4" w:space="0"/>
              <w:right w:val="single" w:color="000000" w:sz="4" w:space="0"/>
            </w:tcBorders>
          </w:tcPr>
          <w:p>
            <w:pPr>
              <w:rPr>
                <w:rFonts w:ascii="宋体" w:hAnsi="宋体"/>
                <w:sz w:val="24"/>
                <w:szCs w:val="24"/>
              </w:rPr>
            </w:pPr>
          </w:p>
        </w:tc>
        <w:tc>
          <w:tcPr>
            <w:tcW w:w="856" w:type="dxa"/>
            <w:tcBorders>
              <w:left w:val="single" w:color="000000" w:sz="4" w:space="0"/>
              <w:right w:val="single" w:color="000000" w:sz="4" w:space="0"/>
            </w:tcBorders>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562" w:type="dxa"/>
            <w:vMerge w:val="continue"/>
            <w:tcBorders>
              <w:left w:val="single" w:color="000000" w:sz="4" w:space="0"/>
              <w:right w:val="single" w:color="000000" w:sz="4" w:space="0"/>
            </w:tcBorders>
            <w:vAlign w:val="center"/>
          </w:tcPr>
          <w:p>
            <w:pPr>
              <w:jc w:val="center"/>
              <w:rPr>
                <w:rFonts w:ascii="宋体" w:hAnsi="宋体"/>
                <w:sz w:val="24"/>
                <w:szCs w:val="24"/>
                <w:lang w:val="en-GB"/>
              </w:rPr>
            </w:pPr>
          </w:p>
        </w:tc>
        <w:tc>
          <w:tcPr>
            <w:tcW w:w="1276" w:type="dxa"/>
            <w:vMerge w:val="continue"/>
            <w:tcBorders>
              <w:left w:val="single" w:color="000000" w:sz="4" w:space="0"/>
              <w:right w:val="single" w:color="000000" w:sz="4" w:space="0"/>
            </w:tcBorders>
            <w:vAlign w:val="center"/>
          </w:tcPr>
          <w:p>
            <w:pPr>
              <w:jc w:val="center"/>
              <w:rPr>
                <w:rFonts w:ascii="宋体" w:hAnsi="宋体"/>
                <w:sz w:val="24"/>
                <w:szCs w:val="24"/>
                <w:lang w:val="en-GB"/>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int="eastAsia" w:hAnsi="仿宋" w:cs="仿宋"/>
                <w:sz w:val="24"/>
                <w:szCs w:val="24"/>
              </w:rPr>
            </w:pPr>
            <w:r>
              <w:rPr>
                <w:rFonts w:hint="eastAsia" w:ascii="仿宋_GB2312" w:hAnsi="仿宋_GB2312" w:eastAsia="仿宋_GB2312" w:cs="仿宋_GB2312"/>
                <w:sz w:val="24"/>
                <w:szCs w:val="24"/>
              </w:rPr>
              <w:t>□获得职业健康安全管理体系OHSAS 18001或ISO 45001认证</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int="eastAsia" w:ascii="宋体" w:hAnsi="宋体"/>
                <w:sz w:val="24"/>
                <w:szCs w:val="24"/>
              </w:rPr>
            </w:pPr>
            <w:r>
              <w:rPr>
                <w:rFonts w:hint="eastAsia" w:ascii="仿宋_GB2312" w:hAnsi="仿宋_GB2312" w:eastAsia="仿宋_GB2312" w:cs="仿宋_GB2312"/>
                <w:sz w:val="24"/>
                <w:szCs w:val="24"/>
              </w:rPr>
              <w:t>3</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rPr>
                <w:rFonts w:ascii="宋体" w:hAnsi="宋体"/>
                <w:sz w:val="24"/>
                <w:szCs w:val="24"/>
              </w:rPr>
            </w:pPr>
          </w:p>
        </w:tc>
        <w:tc>
          <w:tcPr>
            <w:tcW w:w="1134" w:type="dxa"/>
            <w:vMerge w:val="continue"/>
            <w:tcBorders>
              <w:left w:val="single" w:color="000000" w:sz="4" w:space="0"/>
              <w:right w:val="single" w:color="000000" w:sz="4" w:space="0"/>
            </w:tcBorders>
            <w:vAlign w:val="center"/>
          </w:tcPr>
          <w:p>
            <w:pPr>
              <w:rPr>
                <w:rFonts w:ascii="宋体" w:hAnsi="宋体"/>
                <w:sz w:val="24"/>
                <w:szCs w:val="24"/>
              </w:rPr>
            </w:pPr>
          </w:p>
        </w:tc>
        <w:tc>
          <w:tcPr>
            <w:tcW w:w="850" w:type="dxa"/>
            <w:tcBorders>
              <w:left w:val="single" w:color="000000" w:sz="4" w:space="0"/>
              <w:right w:val="single" w:color="000000" w:sz="4" w:space="0"/>
            </w:tcBorders>
          </w:tcPr>
          <w:p>
            <w:pPr>
              <w:rPr>
                <w:rFonts w:ascii="宋体" w:hAnsi="宋体"/>
                <w:sz w:val="24"/>
                <w:szCs w:val="24"/>
              </w:rPr>
            </w:pPr>
          </w:p>
        </w:tc>
        <w:tc>
          <w:tcPr>
            <w:tcW w:w="856" w:type="dxa"/>
            <w:tcBorders>
              <w:left w:val="single" w:color="000000" w:sz="4" w:space="0"/>
              <w:right w:val="single" w:color="000000" w:sz="4" w:space="0"/>
            </w:tcBorders>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562" w:type="dxa"/>
            <w:vMerge w:val="continue"/>
            <w:tcBorders>
              <w:left w:val="single" w:color="000000" w:sz="4" w:space="0"/>
              <w:right w:val="single" w:color="000000" w:sz="4" w:space="0"/>
            </w:tcBorders>
            <w:vAlign w:val="center"/>
          </w:tcPr>
          <w:p>
            <w:pPr>
              <w:jc w:val="center"/>
              <w:rPr>
                <w:rFonts w:ascii="宋体" w:hAnsi="宋体"/>
                <w:sz w:val="24"/>
                <w:szCs w:val="24"/>
                <w:lang w:val="en-GB"/>
              </w:rPr>
            </w:pPr>
          </w:p>
        </w:tc>
        <w:tc>
          <w:tcPr>
            <w:tcW w:w="1276" w:type="dxa"/>
            <w:vMerge w:val="continue"/>
            <w:tcBorders>
              <w:left w:val="single" w:color="000000" w:sz="4" w:space="0"/>
              <w:right w:val="single" w:color="000000" w:sz="4" w:space="0"/>
            </w:tcBorders>
            <w:vAlign w:val="center"/>
          </w:tcPr>
          <w:p>
            <w:pPr>
              <w:jc w:val="center"/>
              <w:rPr>
                <w:rFonts w:ascii="宋体" w:hAnsi="宋体"/>
                <w:sz w:val="24"/>
                <w:szCs w:val="24"/>
                <w:lang w:val="en-GB"/>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int="eastAsia" w:hAnsi="仿宋" w:cs="仿宋"/>
                <w:sz w:val="24"/>
                <w:szCs w:val="24"/>
              </w:rPr>
            </w:pPr>
            <w:r>
              <w:rPr>
                <w:rFonts w:hint="eastAsia" w:ascii="仿宋_GB2312" w:hAnsi="仿宋_GB2312" w:eastAsia="仿宋_GB2312" w:cs="仿宋_GB2312"/>
                <w:sz w:val="24"/>
                <w:szCs w:val="24"/>
              </w:rPr>
              <w:t>□获得能源管理体系认证</w:t>
            </w:r>
            <w:r>
              <w:t xml:space="preserve"> </w:t>
            </w:r>
            <w:r>
              <w:rPr>
                <w:rFonts w:ascii="仿宋_GB2312" w:hAnsi="仿宋_GB2312" w:eastAsia="仿宋_GB2312" w:cs="仿宋_GB2312"/>
                <w:sz w:val="24"/>
                <w:szCs w:val="24"/>
              </w:rPr>
              <w:t>ISO50001</w:t>
            </w:r>
            <w:r>
              <w:rPr>
                <w:rFonts w:hint="eastAsia" w:ascii="仿宋_GB2312" w:hAnsi="仿宋_GB2312" w:eastAsia="仿宋_GB2312" w:cs="仿宋_GB2312"/>
                <w:sz w:val="24"/>
                <w:szCs w:val="24"/>
              </w:rPr>
              <w:t>认证</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int="eastAsia" w:ascii="宋体" w:hAnsi="宋体"/>
                <w:sz w:val="24"/>
                <w:szCs w:val="24"/>
              </w:rPr>
            </w:pPr>
            <w:r>
              <w:rPr>
                <w:rFonts w:hint="eastAsia" w:ascii="仿宋_GB2312" w:hAnsi="仿宋_GB2312" w:eastAsia="仿宋_GB2312" w:cs="仿宋_GB2312"/>
                <w:sz w:val="24"/>
                <w:szCs w:val="24"/>
              </w:rPr>
              <w:t>3</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rPr>
                <w:rFonts w:ascii="宋体" w:hAnsi="宋体"/>
                <w:sz w:val="24"/>
                <w:szCs w:val="24"/>
              </w:rPr>
            </w:pPr>
          </w:p>
        </w:tc>
        <w:tc>
          <w:tcPr>
            <w:tcW w:w="1134" w:type="dxa"/>
            <w:vMerge w:val="continue"/>
            <w:tcBorders>
              <w:left w:val="single" w:color="000000" w:sz="4" w:space="0"/>
              <w:right w:val="single" w:color="000000" w:sz="4" w:space="0"/>
            </w:tcBorders>
            <w:vAlign w:val="center"/>
          </w:tcPr>
          <w:p>
            <w:pPr>
              <w:rPr>
                <w:rFonts w:ascii="宋体" w:hAnsi="宋体"/>
                <w:sz w:val="24"/>
                <w:szCs w:val="24"/>
              </w:rPr>
            </w:pPr>
          </w:p>
        </w:tc>
        <w:tc>
          <w:tcPr>
            <w:tcW w:w="850" w:type="dxa"/>
            <w:tcBorders>
              <w:left w:val="single" w:color="000000" w:sz="4" w:space="0"/>
              <w:right w:val="single" w:color="000000" w:sz="4" w:space="0"/>
            </w:tcBorders>
          </w:tcPr>
          <w:p>
            <w:pPr>
              <w:rPr>
                <w:rFonts w:ascii="宋体" w:hAnsi="宋体"/>
                <w:sz w:val="24"/>
                <w:szCs w:val="24"/>
              </w:rPr>
            </w:pPr>
          </w:p>
        </w:tc>
        <w:tc>
          <w:tcPr>
            <w:tcW w:w="856" w:type="dxa"/>
            <w:tcBorders>
              <w:left w:val="single" w:color="000000" w:sz="4" w:space="0"/>
              <w:right w:val="single" w:color="000000" w:sz="4" w:space="0"/>
            </w:tcBorders>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562" w:type="dxa"/>
            <w:vMerge w:val="continue"/>
            <w:tcBorders>
              <w:left w:val="single" w:color="000000" w:sz="4" w:space="0"/>
              <w:right w:val="single" w:color="000000" w:sz="4" w:space="0"/>
            </w:tcBorders>
            <w:vAlign w:val="center"/>
          </w:tcPr>
          <w:p>
            <w:pPr>
              <w:jc w:val="center"/>
              <w:rPr>
                <w:rFonts w:ascii="宋体" w:hAnsi="宋体"/>
                <w:sz w:val="24"/>
                <w:szCs w:val="24"/>
                <w:lang w:val="en-GB"/>
              </w:rPr>
            </w:pPr>
          </w:p>
        </w:tc>
        <w:tc>
          <w:tcPr>
            <w:tcW w:w="1276" w:type="dxa"/>
            <w:vMerge w:val="continue"/>
            <w:tcBorders>
              <w:left w:val="single" w:color="000000" w:sz="4" w:space="0"/>
              <w:right w:val="single" w:color="000000" w:sz="4" w:space="0"/>
            </w:tcBorders>
            <w:vAlign w:val="center"/>
          </w:tcPr>
          <w:p>
            <w:pPr>
              <w:jc w:val="center"/>
              <w:rPr>
                <w:rFonts w:ascii="宋体" w:hAnsi="宋体"/>
                <w:sz w:val="24"/>
                <w:szCs w:val="24"/>
                <w:lang w:val="en-GB"/>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rPr>
            </w:pPr>
            <w:r>
              <w:rPr>
                <w:rFonts w:hint="eastAsia" w:ascii="仿宋_GB2312" w:hAnsi="仿宋_GB2312" w:eastAsia="仿宋_GB2312" w:cs="仿宋_GB2312"/>
                <w:sz w:val="24"/>
                <w:szCs w:val="24"/>
              </w:rPr>
              <w:t>□获得测量管理体系认证</w:t>
            </w:r>
            <w:r>
              <w:rPr>
                <w:rFonts w:ascii="仿宋_GB2312" w:hAnsi="仿宋_GB2312" w:eastAsia="仿宋_GB2312" w:cs="仿宋_GB2312"/>
                <w:sz w:val="24"/>
                <w:szCs w:val="24"/>
              </w:rPr>
              <w:t>ISO10012</w:t>
            </w:r>
            <w:r>
              <w:rPr>
                <w:rFonts w:hint="eastAsia" w:ascii="仿宋_GB2312" w:hAnsi="仿宋_GB2312" w:eastAsia="仿宋_GB2312" w:cs="仿宋_GB2312"/>
                <w:sz w:val="24"/>
                <w:szCs w:val="24"/>
              </w:rPr>
              <w:t xml:space="preserve"> 的AAA认证</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3</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rPr>
                <w:rFonts w:ascii="宋体" w:hAnsi="宋体"/>
                <w:sz w:val="24"/>
                <w:szCs w:val="24"/>
              </w:rPr>
            </w:pPr>
          </w:p>
        </w:tc>
        <w:tc>
          <w:tcPr>
            <w:tcW w:w="1134" w:type="dxa"/>
            <w:vMerge w:val="continue"/>
            <w:tcBorders>
              <w:left w:val="single" w:color="000000" w:sz="4" w:space="0"/>
              <w:right w:val="single" w:color="000000" w:sz="4" w:space="0"/>
            </w:tcBorders>
            <w:vAlign w:val="center"/>
          </w:tcPr>
          <w:p>
            <w:pPr>
              <w:rPr>
                <w:rFonts w:ascii="宋体" w:hAnsi="宋体"/>
                <w:sz w:val="24"/>
                <w:szCs w:val="24"/>
              </w:rPr>
            </w:pPr>
          </w:p>
        </w:tc>
        <w:tc>
          <w:tcPr>
            <w:tcW w:w="850" w:type="dxa"/>
            <w:tcBorders>
              <w:left w:val="single" w:color="000000" w:sz="4" w:space="0"/>
              <w:right w:val="single" w:color="000000" w:sz="4" w:space="0"/>
            </w:tcBorders>
          </w:tcPr>
          <w:p>
            <w:pPr>
              <w:rPr>
                <w:rFonts w:ascii="宋体" w:hAnsi="宋体"/>
                <w:sz w:val="24"/>
                <w:szCs w:val="24"/>
              </w:rPr>
            </w:pPr>
          </w:p>
        </w:tc>
        <w:tc>
          <w:tcPr>
            <w:tcW w:w="856" w:type="dxa"/>
            <w:tcBorders>
              <w:left w:val="single" w:color="000000" w:sz="4" w:space="0"/>
              <w:right w:val="single" w:color="000000" w:sz="4" w:space="0"/>
            </w:tcBorders>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Ansi="仿宋" w:cs="仿宋"/>
                <w:sz w:val="24"/>
                <w:szCs w:val="24"/>
                <w:lang w:val="en-GB"/>
              </w:rPr>
            </w:pPr>
            <w:r>
              <w:rPr>
                <w:rFonts w:ascii="仿宋_GB2312" w:hAnsi="仿宋_GB2312" w:eastAsia="仿宋_GB2312" w:cs="仿宋_GB2312"/>
                <w:sz w:val="24"/>
                <w:szCs w:val="24"/>
              </w:rPr>
              <w:t>9</w:t>
            </w:r>
          </w:p>
        </w:tc>
        <w:tc>
          <w:tcPr>
            <w:tcW w:w="1276" w:type="dxa"/>
            <w:vMerge w:val="restart"/>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产品认证证书</w:t>
            </w:r>
          </w:p>
          <w:p>
            <w:pPr>
              <w:jc w:val="left"/>
              <w:rPr>
                <w:rFonts w:hAnsi="仿宋" w:cs="仿宋"/>
                <w:sz w:val="24"/>
                <w:szCs w:val="24"/>
                <w:lang w:val="en-GB"/>
              </w:rPr>
            </w:pPr>
            <w:r>
              <w:rPr>
                <w:rFonts w:hint="eastAsia" w:ascii="仿宋_GB2312" w:hAnsi="仿宋_GB2312" w:eastAsia="仿宋_GB2312" w:cs="仿宋_GB2312"/>
                <w:sz w:val="24"/>
                <w:szCs w:val="24"/>
              </w:rPr>
              <w:t>（2分）</w:t>
            </w: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sz w:val="24"/>
                <w:szCs w:val="24"/>
              </w:rPr>
            </w:pPr>
            <w:r>
              <w:rPr>
                <w:rFonts w:hint="eastAsia" w:ascii="仿宋_GB2312" w:hAnsi="仿宋_GB2312" w:eastAsia="仿宋_GB2312" w:cs="仿宋_GB2312"/>
                <w:sz w:val="24"/>
                <w:szCs w:val="24"/>
              </w:rPr>
              <w:t>□CE认证</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Ansi="仿宋" w:cs="仿宋"/>
                <w:sz w:val="24"/>
                <w:szCs w:val="24"/>
                <w:lang w:val="en-GB"/>
              </w:rPr>
            </w:pPr>
            <w:r>
              <w:rPr>
                <w:rFonts w:hint="eastAsia" w:ascii="仿宋_GB2312" w:hAnsi="仿宋_GB2312" w:eastAsia="仿宋_GB2312" w:cs="仿宋_GB2312"/>
                <w:sz w:val="24"/>
                <w:szCs w:val="24"/>
              </w:rPr>
              <w:t>2</w:t>
            </w:r>
          </w:p>
        </w:tc>
        <w:tc>
          <w:tcPr>
            <w:tcW w:w="709" w:type="dxa"/>
            <w:vMerge w:val="restart"/>
            <w:tcBorders>
              <w:top w:val="single" w:color="000000" w:sz="4" w:space="0"/>
              <w:left w:val="single" w:color="000000" w:sz="4" w:space="0"/>
              <w:right w:val="single" w:color="000000" w:sz="4" w:space="0"/>
            </w:tcBorders>
            <w:vAlign w:val="center"/>
          </w:tcPr>
          <w:p>
            <w:pPr>
              <w:jc w:val="center"/>
              <w:rPr>
                <w:rFonts w:hAnsi="仿宋" w:cs="仿宋"/>
                <w:sz w:val="24"/>
                <w:szCs w:val="24"/>
              </w:rPr>
            </w:pP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rPr>
                <w:rFonts w:hAnsi="仿宋" w:cs="仿宋"/>
                <w:sz w:val="24"/>
                <w:szCs w:val="24"/>
              </w:rPr>
            </w:pPr>
            <w:r>
              <w:rPr>
                <w:rFonts w:hint="eastAsia" w:ascii="仿宋_GB2312" w:hAnsi="仿宋_GB2312" w:eastAsia="仿宋_GB2312" w:cs="仿宋_GB2312"/>
                <w:sz w:val="24"/>
                <w:szCs w:val="24"/>
              </w:rPr>
              <w:t>入库产品认证证书等</w:t>
            </w:r>
            <w:r>
              <w:rPr>
                <w:rFonts w:hint="eastAsia" w:ascii="仿宋_GB2312" w:hAnsi="仿宋_GB2312" w:eastAsia="仿宋_GB2312" w:cs="仿宋_GB2312"/>
                <w:b/>
                <w:bCs/>
                <w:sz w:val="24"/>
                <w:szCs w:val="24"/>
              </w:rPr>
              <w:t>。</w:t>
            </w:r>
          </w:p>
        </w:tc>
        <w:tc>
          <w:tcPr>
            <w:tcW w:w="1134" w:type="dxa"/>
            <w:vMerge w:val="restart"/>
            <w:tcBorders>
              <w:top w:val="single" w:color="000000" w:sz="4" w:space="0"/>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_GB2312" w:eastAsia="仿宋_GB2312" w:cs="仿宋_GB2312"/>
                <w:sz w:val="24"/>
                <w:szCs w:val="24"/>
              </w:rPr>
              <w:t>多选</w:t>
            </w:r>
          </w:p>
        </w:tc>
        <w:tc>
          <w:tcPr>
            <w:tcW w:w="850" w:type="dxa"/>
            <w:tcBorders>
              <w:top w:val="single" w:color="000000" w:sz="4" w:space="0"/>
              <w:left w:val="single" w:color="000000" w:sz="4" w:space="0"/>
              <w:right w:val="single" w:color="000000" w:sz="4" w:space="0"/>
            </w:tcBorders>
          </w:tcPr>
          <w:p>
            <w:pPr>
              <w:spacing w:line="276" w:lineRule="auto"/>
              <w:rPr>
                <w:rFonts w:hint="eastAsia" w:hAnsi="仿宋" w:cs="仿宋"/>
                <w:sz w:val="24"/>
                <w:szCs w:val="24"/>
              </w:rPr>
            </w:pPr>
          </w:p>
        </w:tc>
        <w:tc>
          <w:tcPr>
            <w:tcW w:w="856" w:type="dxa"/>
            <w:tcBorders>
              <w:top w:val="single" w:color="000000" w:sz="4" w:space="0"/>
              <w:left w:val="single" w:color="000000" w:sz="4" w:space="0"/>
              <w:right w:val="single" w:color="000000" w:sz="4" w:space="0"/>
            </w:tcBorders>
          </w:tcPr>
          <w:p>
            <w:pPr>
              <w:spacing w:line="276" w:lineRule="auto"/>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lang w:val="en-GB"/>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lang w:val="en-GB"/>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sz w:val="24"/>
                <w:szCs w:val="24"/>
              </w:rPr>
            </w:pPr>
            <w:r>
              <w:rPr>
                <w:rFonts w:hint="eastAsia" w:ascii="仿宋_GB2312" w:hAnsi="仿宋_GB2312" w:eastAsia="仿宋_GB2312" w:cs="仿宋_GB2312"/>
                <w:sz w:val="24"/>
                <w:szCs w:val="24"/>
              </w:rPr>
              <w:t>□无</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0</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szCs w:val="24"/>
              </w:rPr>
            </w:pPr>
          </w:p>
        </w:tc>
        <w:tc>
          <w:tcPr>
            <w:tcW w:w="1134" w:type="dxa"/>
            <w:vMerge w:val="continue"/>
            <w:tcBorders>
              <w:left w:val="single" w:color="000000" w:sz="4" w:space="0"/>
              <w:right w:val="single" w:color="000000" w:sz="4" w:space="0"/>
            </w:tcBorders>
            <w:vAlign w:val="center"/>
          </w:tcPr>
          <w:p>
            <w:pPr>
              <w:rPr>
                <w:rFonts w:ascii="宋体" w:hAnsi="宋体"/>
                <w:sz w:val="24"/>
                <w:szCs w:val="24"/>
              </w:rPr>
            </w:pPr>
          </w:p>
        </w:tc>
        <w:tc>
          <w:tcPr>
            <w:tcW w:w="850" w:type="dxa"/>
            <w:tcBorders>
              <w:left w:val="single" w:color="000000" w:sz="4" w:space="0"/>
              <w:right w:val="single" w:color="000000" w:sz="4" w:space="0"/>
            </w:tcBorders>
          </w:tcPr>
          <w:p>
            <w:pPr>
              <w:rPr>
                <w:rFonts w:ascii="宋体" w:hAnsi="宋体"/>
                <w:sz w:val="24"/>
                <w:szCs w:val="24"/>
              </w:rPr>
            </w:pPr>
          </w:p>
        </w:tc>
        <w:tc>
          <w:tcPr>
            <w:tcW w:w="856" w:type="dxa"/>
            <w:tcBorders>
              <w:left w:val="single" w:color="000000" w:sz="4" w:space="0"/>
              <w:right w:val="single" w:color="000000" w:sz="4" w:space="0"/>
            </w:tcBorders>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56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lang w:val="en-GB"/>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0</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供货机构地址</w:t>
            </w:r>
          </w:p>
          <w:p>
            <w:pPr>
              <w:jc w:val="left"/>
              <w:rPr>
                <w:rFonts w:ascii="宋体" w:hAnsi="宋体"/>
                <w:sz w:val="24"/>
                <w:szCs w:val="24"/>
                <w:lang w:val="en-GB"/>
              </w:rPr>
            </w:pPr>
            <w:r>
              <w:rPr>
                <w:rFonts w:hint="eastAsia" w:ascii="仿宋_GB2312" w:hAnsi="仿宋_GB2312" w:eastAsia="仿宋_GB2312" w:cs="仿宋_GB2312"/>
                <w:sz w:val="24"/>
                <w:szCs w:val="24"/>
              </w:rPr>
              <w:t>（5分）</w:t>
            </w: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40" w:hanging="240" w:hangingChars="100"/>
              <w:rPr>
                <w:rFonts w:hAnsi="仿宋" w:cs="仿宋"/>
                <w:sz w:val="24"/>
                <w:szCs w:val="24"/>
              </w:rPr>
            </w:pPr>
            <w:r>
              <w:rPr>
                <w:rFonts w:hint="eastAsia" w:ascii="仿宋_GB2312" w:hAnsi="仿宋_GB2312" w:eastAsia="仿宋_GB2312" w:cs="仿宋_GB2312"/>
                <w:sz w:val="24"/>
                <w:szCs w:val="24"/>
              </w:rPr>
              <w:t>□位于深圳市（含深汕合作区）</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5</w:t>
            </w:r>
          </w:p>
        </w:tc>
        <w:tc>
          <w:tcPr>
            <w:tcW w:w="709" w:type="dxa"/>
            <w:vMerge w:val="restart"/>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restart"/>
            <w:tcBorders>
              <w:top w:val="single" w:color="000000" w:sz="4" w:space="0"/>
              <w:left w:val="single" w:color="000000" w:sz="4" w:space="0"/>
              <w:right w:val="single" w:color="000000" w:sz="4" w:space="0"/>
            </w:tcBorders>
            <w:vAlign w:val="center"/>
          </w:tcPr>
          <w:p>
            <w:pPr>
              <w:jc w:val="left"/>
              <w:rPr>
                <w:rFonts w:ascii="宋体" w:hAnsi="宋体"/>
                <w:sz w:val="24"/>
                <w:szCs w:val="24"/>
              </w:rPr>
            </w:pPr>
            <w:r>
              <w:rPr>
                <w:rFonts w:hint="eastAsia" w:ascii="仿宋_GB2312" w:hAnsi="仿宋_GB2312" w:eastAsia="仿宋_GB2312" w:cs="仿宋_GB2312"/>
                <w:sz w:val="24"/>
                <w:szCs w:val="24"/>
              </w:rPr>
              <w:t>售后服务机构授权书、营业执照及房屋租赁证明等</w:t>
            </w:r>
          </w:p>
        </w:tc>
        <w:tc>
          <w:tcPr>
            <w:tcW w:w="1134" w:type="dxa"/>
            <w:vMerge w:val="restart"/>
            <w:tcBorders>
              <w:left w:val="single" w:color="000000" w:sz="4" w:space="0"/>
              <w:right w:val="single" w:color="000000" w:sz="4" w:space="0"/>
            </w:tcBorders>
            <w:vAlign w:val="center"/>
          </w:tcPr>
          <w:p>
            <w:pPr>
              <w:spacing w:line="276" w:lineRule="auto"/>
              <w:jc w:val="left"/>
              <w:rPr>
                <w:rFonts w:ascii="宋体" w:hAnsi="宋体"/>
                <w:sz w:val="24"/>
                <w:szCs w:val="24"/>
              </w:rPr>
            </w:pPr>
            <w:r>
              <w:rPr>
                <w:rFonts w:hint="eastAsia" w:ascii="仿宋_GB2312" w:hAnsi="仿宋_GB2312" w:eastAsia="仿宋_GB2312" w:cs="仿宋_GB2312"/>
                <w:sz w:val="24"/>
                <w:szCs w:val="24"/>
              </w:rPr>
              <w:t>单选</w:t>
            </w:r>
          </w:p>
        </w:tc>
        <w:tc>
          <w:tcPr>
            <w:tcW w:w="850" w:type="dxa"/>
            <w:tcBorders>
              <w:left w:val="single" w:color="000000" w:sz="4" w:space="0"/>
              <w:right w:val="single" w:color="000000" w:sz="4" w:space="0"/>
            </w:tcBorders>
          </w:tcPr>
          <w:p>
            <w:pPr>
              <w:spacing w:line="276" w:lineRule="auto"/>
              <w:jc w:val="left"/>
              <w:rPr>
                <w:rFonts w:hint="eastAsia" w:hAnsi="仿宋" w:cs="仿宋"/>
                <w:sz w:val="24"/>
                <w:szCs w:val="24"/>
              </w:rPr>
            </w:pPr>
          </w:p>
        </w:tc>
        <w:tc>
          <w:tcPr>
            <w:tcW w:w="856" w:type="dxa"/>
            <w:tcBorders>
              <w:left w:val="single" w:color="000000" w:sz="4" w:space="0"/>
              <w:right w:val="single" w:color="000000" w:sz="4" w:space="0"/>
            </w:tcBorders>
          </w:tcPr>
          <w:p>
            <w:pPr>
              <w:spacing w:line="276" w:lineRule="auto"/>
              <w:jc w:val="left"/>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hAnsi="仿宋" w:cs="仿宋"/>
                <w:sz w:val="24"/>
                <w:szCs w:val="24"/>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hAnsi="仿宋" w:cs="仿宋"/>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40" w:hanging="240" w:hangingChars="100"/>
              <w:rPr>
                <w:rFonts w:hint="eastAsia" w:hAnsi="仿宋" w:cs="仿宋"/>
                <w:sz w:val="24"/>
                <w:szCs w:val="24"/>
              </w:rPr>
            </w:pPr>
            <w:r>
              <w:rPr>
                <w:rFonts w:hint="eastAsia" w:ascii="仿宋_GB2312" w:hAnsi="仿宋_GB2312" w:eastAsia="仿宋_GB2312" w:cs="仿宋_GB2312"/>
                <w:sz w:val="24"/>
                <w:szCs w:val="24"/>
              </w:rPr>
              <w:t>□位于珠三角地区（不含深圳市）</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int="eastAsia" w:hAnsi="仿宋" w:cs="仿宋"/>
                <w:sz w:val="24"/>
                <w:szCs w:val="24"/>
              </w:rPr>
            </w:pPr>
            <w:r>
              <w:rPr>
                <w:rFonts w:hint="eastAsia" w:ascii="仿宋_GB2312" w:hAnsi="仿宋_GB2312" w:eastAsia="仿宋_GB2312" w:cs="仿宋_GB2312"/>
                <w:sz w:val="24"/>
                <w:szCs w:val="24"/>
              </w:rPr>
              <w:t>3</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top w:val="single" w:color="000000" w:sz="4" w:space="0"/>
              <w:left w:val="single" w:color="000000" w:sz="4" w:space="0"/>
              <w:right w:val="single" w:color="000000" w:sz="4" w:space="0"/>
            </w:tcBorders>
            <w:vAlign w:val="center"/>
          </w:tcPr>
          <w:p>
            <w:pPr>
              <w:jc w:val="left"/>
              <w:rPr>
                <w:rFonts w:hint="eastAsia" w:hAnsi="仿宋" w:cs="仿宋"/>
                <w:sz w:val="24"/>
                <w:szCs w:val="24"/>
              </w:rPr>
            </w:pPr>
          </w:p>
        </w:tc>
        <w:tc>
          <w:tcPr>
            <w:tcW w:w="1134" w:type="dxa"/>
            <w:vMerge w:val="continue"/>
            <w:tcBorders>
              <w:left w:val="single" w:color="000000" w:sz="4" w:space="0"/>
              <w:right w:val="single" w:color="000000" w:sz="4" w:space="0"/>
            </w:tcBorders>
            <w:vAlign w:val="center"/>
          </w:tcPr>
          <w:p>
            <w:pPr>
              <w:spacing w:line="276" w:lineRule="auto"/>
              <w:jc w:val="left"/>
              <w:rPr>
                <w:rFonts w:hint="eastAsia" w:hAnsi="仿宋" w:cs="仿宋"/>
                <w:sz w:val="24"/>
                <w:szCs w:val="24"/>
              </w:rPr>
            </w:pPr>
          </w:p>
        </w:tc>
        <w:tc>
          <w:tcPr>
            <w:tcW w:w="850" w:type="dxa"/>
            <w:tcBorders>
              <w:left w:val="single" w:color="000000" w:sz="4" w:space="0"/>
              <w:right w:val="single" w:color="000000" w:sz="4" w:space="0"/>
            </w:tcBorders>
          </w:tcPr>
          <w:p>
            <w:pPr>
              <w:spacing w:line="276" w:lineRule="auto"/>
              <w:jc w:val="left"/>
              <w:rPr>
                <w:rFonts w:hint="eastAsia" w:hAnsi="仿宋" w:cs="仿宋"/>
                <w:sz w:val="24"/>
                <w:szCs w:val="24"/>
              </w:rPr>
            </w:pPr>
          </w:p>
        </w:tc>
        <w:tc>
          <w:tcPr>
            <w:tcW w:w="856" w:type="dxa"/>
            <w:tcBorders>
              <w:left w:val="single" w:color="000000" w:sz="4" w:space="0"/>
              <w:right w:val="single" w:color="000000" w:sz="4" w:space="0"/>
            </w:tcBorders>
          </w:tcPr>
          <w:p>
            <w:pPr>
              <w:spacing w:line="276" w:lineRule="auto"/>
              <w:jc w:val="left"/>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lang w:val="en-GB"/>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lang w:val="en-GB"/>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40" w:hanging="240" w:hangingChars="100"/>
              <w:rPr>
                <w:rFonts w:hAnsi="仿宋" w:cs="仿宋"/>
                <w:sz w:val="24"/>
                <w:szCs w:val="24"/>
              </w:rPr>
            </w:pPr>
            <w:r>
              <w:rPr>
                <w:rFonts w:hint="eastAsia" w:ascii="仿宋_GB2312" w:hAnsi="仿宋_GB2312" w:eastAsia="仿宋_GB2312" w:cs="仿宋_GB2312"/>
                <w:sz w:val="24"/>
                <w:szCs w:val="24"/>
              </w:rPr>
              <w:t>□其他地区</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1</w:t>
            </w:r>
          </w:p>
        </w:tc>
        <w:tc>
          <w:tcPr>
            <w:tcW w:w="709"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bottom w:val="single" w:color="000000" w:sz="4" w:space="0"/>
              <w:right w:val="single" w:color="000000" w:sz="4" w:space="0"/>
            </w:tcBorders>
            <w:vAlign w:val="center"/>
          </w:tcPr>
          <w:p>
            <w:pPr>
              <w:jc w:val="left"/>
              <w:rPr>
                <w:rFonts w:ascii="宋体" w:hAnsi="宋体"/>
                <w:sz w:val="24"/>
                <w:szCs w:val="24"/>
              </w:rPr>
            </w:pPr>
          </w:p>
        </w:tc>
        <w:tc>
          <w:tcPr>
            <w:tcW w:w="1134" w:type="dxa"/>
            <w:vMerge w:val="continue"/>
            <w:tcBorders>
              <w:left w:val="single" w:color="000000" w:sz="4" w:space="0"/>
              <w:bottom w:val="single" w:color="000000" w:sz="4" w:space="0"/>
              <w:right w:val="single" w:color="000000" w:sz="4" w:space="0"/>
            </w:tcBorders>
            <w:vAlign w:val="center"/>
          </w:tcPr>
          <w:p>
            <w:pPr>
              <w:spacing w:line="276" w:lineRule="auto"/>
              <w:jc w:val="left"/>
              <w:rPr>
                <w:rFonts w:ascii="宋体" w:hAnsi="宋体"/>
                <w:sz w:val="24"/>
                <w:szCs w:val="24"/>
              </w:rPr>
            </w:pPr>
          </w:p>
        </w:tc>
        <w:tc>
          <w:tcPr>
            <w:tcW w:w="850" w:type="dxa"/>
            <w:tcBorders>
              <w:left w:val="single" w:color="000000" w:sz="4" w:space="0"/>
              <w:bottom w:val="single" w:color="000000" w:sz="4" w:space="0"/>
              <w:right w:val="single" w:color="000000" w:sz="4" w:space="0"/>
            </w:tcBorders>
          </w:tcPr>
          <w:p>
            <w:pPr>
              <w:spacing w:line="276" w:lineRule="auto"/>
              <w:jc w:val="left"/>
              <w:rPr>
                <w:rFonts w:ascii="宋体" w:hAnsi="宋体"/>
                <w:sz w:val="24"/>
                <w:szCs w:val="24"/>
              </w:rPr>
            </w:pPr>
          </w:p>
        </w:tc>
        <w:tc>
          <w:tcPr>
            <w:tcW w:w="856" w:type="dxa"/>
            <w:tcBorders>
              <w:left w:val="single" w:color="000000" w:sz="4" w:space="0"/>
              <w:bottom w:val="single" w:color="000000" w:sz="4" w:space="0"/>
              <w:right w:val="single" w:color="000000" w:sz="4" w:space="0"/>
            </w:tcBorders>
          </w:tcPr>
          <w:p>
            <w:pPr>
              <w:spacing w:line="276" w:lineRule="auto"/>
              <w:jc w:val="lef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jc w:val="center"/>
        </w:trPr>
        <w:tc>
          <w:tcPr>
            <w:tcW w:w="562" w:type="dxa"/>
            <w:vMerge w:val="restart"/>
            <w:tcBorders>
              <w:top w:val="single" w:color="000000" w:sz="4" w:space="0"/>
              <w:left w:val="single" w:color="000000" w:sz="4" w:space="0"/>
              <w:right w:val="single" w:color="000000" w:sz="4" w:space="0"/>
            </w:tcBorders>
            <w:noWrap/>
            <w:vAlign w:val="center"/>
          </w:tcPr>
          <w:p>
            <w:pPr>
              <w:spacing w:line="276" w:lineRule="auto"/>
              <w:jc w:val="center"/>
              <w:rPr>
                <w:rFonts w:hAnsi="仿宋" w:cs="仿宋"/>
                <w:sz w:val="24"/>
                <w:szCs w:val="24"/>
                <w:lang w:val="en-GB"/>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1</w:t>
            </w:r>
          </w:p>
        </w:tc>
        <w:tc>
          <w:tcPr>
            <w:tcW w:w="1276" w:type="dxa"/>
            <w:vMerge w:val="restart"/>
            <w:tcBorders>
              <w:top w:val="single" w:color="000000" w:sz="4" w:space="0"/>
              <w:left w:val="single" w:color="000000" w:sz="4" w:space="0"/>
              <w:right w:val="single" w:color="000000" w:sz="4" w:space="0"/>
            </w:tcBorders>
            <w:noWrap/>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售后服务体系</w:t>
            </w:r>
          </w:p>
          <w:p>
            <w:pPr>
              <w:jc w:val="left"/>
              <w:rPr>
                <w:rFonts w:hAnsi="仿宋" w:cs="仿宋"/>
                <w:sz w:val="24"/>
                <w:szCs w:val="24"/>
                <w:lang w:val="en-GB"/>
              </w:rPr>
            </w:pPr>
            <w:r>
              <w:rPr>
                <w:rFonts w:hint="eastAsia" w:ascii="仿宋_GB2312" w:hAnsi="仿宋_GB2312" w:eastAsia="仿宋_GB2312" w:cs="仿宋_GB2312"/>
                <w:sz w:val="24"/>
                <w:szCs w:val="24"/>
              </w:rPr>
              <w:t>（6分）</w:t>
            </w: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rPr>
            </w:pPr>
            <w:r>
              <w:rPr>
                <w:rFonts w:hint="eastAsia" w:ascii="仿宋_GB2312" w:hAnsi="仿宋_GB2312" w:eastAsia="仿宋_GB2312" w:cs="仿宋"/>
                <w:sz w:val="24"/>
              </w:rPr>
              <w:t>□具备可操作性的售后服务体系的管理文件</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2</w:t>
            </w:r>
          </w:p>
        </w:tc>
        <w:tc>
          <w:tcPr>
            <w:tcW w:w="709" w:type="dxa"/>
            <w:tcBorders>
              <w:top w:val="single" w:color="000000" w:sz="4" w:space="0"/>
              <w:left w:val="single" w:color="000000" w:sz="4" w:space="0"/>
              <w:right w:val="single" w:color="000000" w:sz="4" w:space="0"/>
            </w:tcBorders>
            <w:vAlign w:val="center"/>
          </w:tcPr>
          <w:p>
            <w:pPr>
              <w:spacing w:line="276" w:lineRule="auto"/>
              <w:jc w:val="center"/>
              <w:rPr>
                <w:rFonts w:hAnsi="仿宋" w:cs="仿宋"/>
                <w:sz w:val="24"/>
                <w:szCs w:val="24"/>
              </w:rPr>
            </w:pPr>
          </w:p>
        </w:tc>
        <w:tc>
          <w:tcPr>
            <w:tcW w:w="1418" w:type="dxa"/>
            <w:tcBorders>
              <w:top w:val="single" w:color="000000" w:sz="4" w:space="0"/>
              <w:left w:val="single" w:color="000000" w:sz="4" w:space="0"/>
              <w:bottom w:val="single" w:color="auto" w:sz="4" w:space="0"/>
              <w:right w:val="single" w:color="000000" w:sz="4" w:space="0"/>
            </w:tcBorders>
            <w:vAlign w:val="center"/>
          </w:tcPr>
          <w:p>
            <w:pPr>
              <w:spacing w:line="276" w:lineRule="auto"/>
              <w:rPr>
                <w:rFonts w:hAnsi="仿宋" w:cs="仿宋"/>
                <w:sz w:val="24"/>
                <w:szCs w:val="24"/>
              </w:rPr>
            </w:pPr>
            <w:r>
              <w:rPr>
                <w:rFonts w:hint="eastAsia" w:hAnsi="仿宋" w:cs="仿宋"/>
                <w:sz w:val="24"/>
                <w:szCs w:val="24"/>
              </w:rPr>
              <w:t>相关售后服务制度文件等</w:t>
            </w:r>
          </w:p>
        </w:tc>
        <w:tc>
          <w:tcPr>
            <w:tcW w:w="1134" w:type="dxa"/>
            <w:tcBorders>
              <w:top w:val="single" w:color="000000" w:sz="4" w:space="0"/>
              <w:left w:val="single" w:color="000000" w:sz="4" w:space="0"/>
              <w:bottom w:val="single" w:color="auto" w:sz="4" w:space="0"/>
              <w:right w:val="single" w:color="000000" w:sz="4" w:space="0"/>
            </w:tcBorders>
            <w:vAlign w:val="center"/>
          </w:tcPr>
          <w:p>
            <w:pPr>
              <w:rPr>
                <w:rFonts w:hAnsi="仿宋" w:cs="仿宋"/>
                <w:sz w:val="24"/>
                <w:szCs w:val="24"/>
              </w:rPr>
            </w:pPr>
          </w:p>
        </w:tc>
        <w:tc>
          <w:tcPr>
            <w:tcW w:w="850" w:type="dxa"/>
            <w:tcBorders>
              <w:top w:val="single" w:color="000000" w:sz="4" w:space="0"/>
              <w:left w:val="single" w:color="000000" w:sz="4" w:space="0"/>
              <w:bottom w:val="single" w:color="auto" w:sz="4" w:space="0"/>
              <w:right w:val="single" w:color="000000" w:sz="4" w:space="0"/>
            </w:tcBorders>
          </w:tcPr>
          <w:p>
            <w:pPr>
              <w:rPr>
                <w:rFonts w:hAnsi="仿宋" w:cs="仿宋"/>
                <w:sz w:val="24"/>
                <w:szCs w:val="24"/>
              </w:rPr>
            </w:pPr>
          </w:p>
        </w:tc>
        <w:tc>
          <w:tcPr>
            <w:tcW w:w="856" w:type="dxa"/>
            <w:tcBorders>
              <w:top w:val="single" w:color="000000" w:sz="4" w:space="0"/>
              <w:left w:val="single" w:color="000000" w:sz="4" w:space="0"/>
              <w:bottom w:val="single" w:color="auto" w:sz="4" w:space="0"/>
              <w:right w:val="single" w:color="000000" w:sz="4" w:space="0"/>
            </w:tcBorders>
          </w:tcPr>
          <w:p>
            <w:pPr>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jc w:val="center"/>
        </w:trPr>
        <w:tc>
          <w:tcPr>
            <w:tcW w:w="562" w:type="dxa"/>
            <w:vMerge w:val="continue"/>
            <w:tcBorders>
              <w:top w:val="single" w:color="000000" w:sz="4" w:space="0"/>
              <w:left w:val="single" w:color="000000" w:sz="4" w:space="0"/>
              <w:right w:val="single" w:color="000000" w:sz="4" w:space="0"/>
            </w:tcBorders>
            <w:noWrap/>
            <w:vAlign w:val="center"/>
          </w:tcPr>
          <w:p>
            <w:pPr>
              <w:spacing w:line="276" w:lineRule="auto"/>
              <w:jc w:val="center"/>
              <w:rPr>
                <w:rFonts w:ascii="宋体" w:hAnsi="宋体"/>
                <w:sz w:val="24"/>
                <w:szCs w:val="24"/>
              </w:rPr>
            </w:pPr>
          </w:p>
        </w:tc>
        <w:tc>
          <w:tcPr>
            <w:tcW w:w="1276" w:type="dxa"/>
            <w:vMerge w:val="continue"/>
            <w:tcBorders>
              <w:top w:val="single" w:color="000000" w:sz="4" w:space="0"/>
              <w:left w:val="single" w:color="000000" w:sz="4" w:space="0"/>
              <w:right w:val="single" w:color="000000" w:sz="4" w:space="0"/>
            </w:tcBorders>
            <w:noWrap/>
            <w:vAlign w:val="center"/>
          </w:tcPr>
          <w:p>
            <w:pPr>
              <w:spacing w:line="276" w:lineRule="auto"/>
              <w:ind w:right="-166" w:rightChars="-46"/>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rPr>
            </w:pPr>
            <w:r>
              <w:rPr>
                <w:rFonts w:hint="eastAsia" w:ascii="仿宋_GB2312" w:hAnsi="仿宋_GB2312" w:eastAsia="仿宋_GB2312" w:cs="仿宋_GB2312"/>
                <w:sz w:val="24"/>
              </w:rPr>
              <w:t>□产品追溯信息可通过信息化技术查询</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1</w:t>
            </w:r>
          </w:p>
        </w:tc>
        <w:tc>
          <w:tcPr>
            <w:tcW w:w="709"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宋体" w:hAnsi="宋体"/>
                <w:sz w:val="24"/>
                <w:szCs w:val="24"/>
              </w:rPr>
            </w:pPr>
          </w:p>
        </w:tc>
        <w:tc>
          <w:tcPr>
            <w:tcW w:w="1418" w:type="dxa"/>
            <w:vMerge w:val="restart"/>
            <w:tcBorders>
              <w:top w:val="single" w:color="auto" w:sz="4" w:space="0"/>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_GB2312" w:eastAsia="仿宋_GB2312" w:cs="仿宋_GB2312"/>
                <w:sz w:val="24"/>
              </w:rPr>
              <w:t>可追溯产品信息的扫码图案或证明产品信息的相关材料</w:t>
            </w:r>
          </w:p>
        </w:tc>
        <w:tc>
          <w:tcPr>
            <w:tcW w:w="1134" w:type="dxa"/>
            <w:vMerge w:val="restart"/>
            <w:tcBorders>
              <w:top w:val="single" w:color="auto" w:sz="4" w:space="0"/>
              <w:left w:val="single" w:color="000000" w:sz="4" w:space="0"/>
              <w:right w:val="single" w:color="000000"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产品追溯信息包括产品批号、产地等。</w:t>
            </w:r>
          </w:p>
          <w:p>
            <w:pPr>
              <w:rPr>
                <w:rFonts w:ascii="仿宋_GB2312" w:hAnsi="仿宋_GB2312" w:eastAsia="仿宋_GB2312" w:cs="仿宋_GB2312"/>
                <w:sz w:val="24"/>
              </w:rPr>
            </w:pPr>
            <w:r>
              <w:rPr>
                <w:rFonts w:hint="eastAsia" w:ascii="仿宋_GB2312" w:hAnsi="仿宋_GB2312" w:eastAsia="仿宋_GB2312" w:cs="仿宋_GB2312"/>
                <w:sz w:val="24"/>
              </w:rPr>
              <w:t>信息化技术包括使用小程序、移动APP等扫码手段</w:t>
            </w:r>
          </w:p>
          <w:p>
            <w:pPr>
              <w:rPr>
                <w:rFonts w:hAnsi="仿宋" w:cs="仿宋"/>
                <w:sz w:val="24"/>
                <w:szCs w:val="24"/>
              </w:rPr>
            </w:pPr>
            <w:r>
              <w:rPr>
                <w:rFonts w:hint="eastAsia" w:ascii="仿宋_GB2312" w:hAnsi="仿宋_GB2312" w:eastAsia="仿宋_GB2312" w:cs="仿宋_GB2312"/>
                <w:kern w:val="0"/>
                <w:sz w:val="24"/>
              </w:rPr>
              <w:t>单选</w:t>
            </w:r>
          </w:p>
        </w:tc>
        <w:tc>
          <w:tcPr>
            <w:tcW w:w="850" w:type="dxa"/>
            <w:tcBorders>
              <w:top w:val="single" w:color="auto" w:sz="4" w:space="0"/>
              <w:left w:val="single" w:color="000000" w:sz="4" w:space="0"/>
              <w:right w:val="single" w:color="000000" w:sz="4" w:space="0"/>
            </w:tcBorders>
          </w:tcPr>
          <w:p>
            <w:pPr>
              <w:rPr>
                <w:rFonts w:hint="eastAsia" w:hAnsi="仿宋" w:cs="仿宋"/>
                <w:sz w:val="24"/>
                <w:szCs w:val="24"/>
              </w:rPr>
            </w:pPr>
          </w:p>
        </w:tc>
        <w:tc>
          <w:tcPr>
            <w:tcW w:w="856" w:type="dxa"/>
            <w:tcBorders>
              <w:top w:val="single" w:color="auto" w:sz="4" w:space="0"/>
              <w:left w:val="single" w:color="000000" w:sz="4" w:space="0"/>
              <w:right w:val="single" w:color="000000" w:sz="4" w:space="0"/>
            </w:tcBorders>
          </w:tcPr>
          <w:p>
            <w:pPr>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jc w:val="center"/>
        </w:trPr>
        <w:tc>
          <w:tcPr>
            <w:tcW w:w="562" w:type="dxa"/>
            <w:vMerge w:val="continue"/>
            <w:tcBorders>
              <w:top w:val="single" w:color="000000" w:sz="4" w:space="0"/>
              <w:left w:val="single" w:color="000000" w:sz="4" w:space="0"/>
              <w:right w:val="single" w:color="000000" w:sz="4" w:space="0"/>
            </w:tcBorders>
            <w:noWrap/>
            <w:vAlign w:val="center"/>
          </w:tcPr>
          <w:p>
            <w:pPr>
              <w:spacing w:line="276" w:lineRule="auto"/>
              <w:jc w:val="center"/>
              <w:rPr>
                <w:rFonts w:ascii="宋体" w:hAnsi="宋体"/>
                <w:sz w:val="24"/>
                <w:szCs w:val="24"/>
              </w:rPr>
            </w:pPr>
          </w:p>
        </w:tc>
        <w:tc>
          <w:tcPr>
            <w:tcW w:w="1276" w:type="dxa"/>
            <w:vMerge w:val="continue"/>
            <w:tcBorders>
              <w:top w:val="single" w:color="000000" w:sz="4" w:space="0"/>
              <w:left w:val="single" w:color="000000" w:sz="4" w:space="0"/>
              <w:right w:val="single" w:color="000000" w:sz="4" w:space="0"/>
            </w:tcBorders>
            <w:noWrap/>
            <w:vAlign w:val="center"/>
          </w:tcPr>
          <w:p>
            <w:pPr>
              <w:spacing w:line="276" w:lineRule="auto"/>
              <w:ind w:right="-166" w:rightChars="-46"/>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rPr>
            </w:pPr>
            <w:r>
              <w:rPr>
                <w:rFonts w:hint="eastAsia" w:ascii="仿宋_GB2312" w:hAnsi="仿宋_GB2312" w:eastAsia="仿宋_GB2312" w:cs="仿宋_GB2312"/>
                <w:sz w:val="24"/>
              </w:rPr>
              <w:t>□产品追溯信息可通过非信息化技术查询</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0.5</w:t>
            </w:r>
          </w:p>
        </w:tc>
        <w:tc>
          <w:tcPr>
            <w:tcW w:w="709"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418" w:type="dxa"/>
            <w:vMerge w:val="continue"/>
            <w:tcBorders>
              <w:left w:val="single" w:color="000000" w:sz="4" w:space="0"/>
              <w:bottom w:val="single" w:color="auto" w:sz="4" w:space="0"/>
              <w:right w:val="single" w:color="000000" w:sz="4" w:space="0"/>
            </w:tcBorders>
            <w:vAlign w:val="center"/>
          </w:tcPr>
          <w:p>
            <w:pPr>
              <w:spacing w:line="276" w:lineRule="auto"/>
              <w:rPr>
                <w:rFonts w:hAnsi="仿宋" w:cs="仿宋"/>
                <w:sz w:val="24"/>
                <w:szCs w:val="24"/>
              </w:rPr>
            </w:pPr>
          </w:p>
        </w:tc>
        <w:tc>
          <w:tcPr>
            <w:tcW w:w="1134" w:type="dxa"/>
            <w:vMerge w:val="continue"/>
            <w:tcBorders>
              <w:left w:val="single" w:color="000000" w:sz="4" w:space="0"/>
              <w:bottom w:val="single" w:color="auto" w:sz="4" w:space="0"/>
              <w:right w:val="single" w:color="000000" w:sz="4" w:space="0"/>
            </w:tcBorders>
            <w:vAlign w:val="center"/>
          </w:tcPr>
          <w:p>
            <w:pPr>
              <w:rPr>
                <w:rFonts w:hAnsi="仿宋" w:cs="仿宋"/>
                <w:sz w:val="24"/>
                <w:szCs w:val="24"/>
              </w:rPr>
            </w:pPr>
          </w:p>
        </w:tc>
        <w:tc>
          <w:tcPr>
            <w:tcW w:w="850" w:type="dxa"/>
            <w:tcBorders>
              <w:left w:val="single" w:color="000000" w:sz="4" w:space="0"/>
              <w:bottom w:val="single" w:color="auto" w:sz="4" w:space="0"/>
              <w:right w:val="single" w:color="000000" w:sz="4" w:space="0"/>
            </w:tcBorders>
          </w:tcPr>
          <w:p>
            <w:pPr>
              <w:rPr>
                <w:rFonts w:hAnsi="仿宋" w:cs="仿宋"/>
                <w:sz w:val="24"/>
                <w:szCs w:val="24"/>
              </w:rPr>
            </w:pPr>
          </w:p>
        </w:tc>
        <w:tc>
          <w:tcPr>
            <w:tcW w:w="856" w:type="dxa"/>
            <w:tcBorders>
              <w:left w:val="single" w:color="000000" w:sz="4" w:space="0"/>
              <w:bottom w:val="single" w:color="auto" w:sz="4" w:space="0"/>
              <w:right w:val="single" w:color="000000" w:sz="4" w:space="0"/>
            </w:tcBorders>
          </w:tcPr>
          <w:p>
            <w:pPr>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562" w:type="dxa"/>
            <w:vMerge w:val="continue"/>
            <w:tcBorders>
              <w:top w:val="single" w:color="000000" w:sz="4" w:space="0"/>
              <w:left w:val="single" w:color="000000" w:sz="4" w:space="0"/>
              <w:right w:val="single" w:color="000000" w:sz="4" w:space="0"/>
            </w:tcBorders>
            <w:noWrap/>
            <w:vAlign w:val="center"/>
          </w:tcPr>
          <w:p>
            <w:pPr>
              <w:spacing w:line="276" w:lineRule="auto"/>
              <w:jc w:val="center"/>
              <w:rPr>
                <w:rFonts w:ascii="宋体" w:hAnsi="宋体"/>
                <w:sz w:val="24"/>
                <w:szCs w:val="24"/>
              </w:rPr>
            </w:pPr>
          </w:p>
        </w:tc>
        <w:tc>
          <w:tcPr>
            <w:tcW w:w="1276" w:type="dxa"/>
            <w:vMerge w:val="continue"/>
            <w:tcBorders>
              <w:top w:val="single" w:color="000000" w:sz="4" w:space="0"/>
              <w:left w:val="single" w:color="000000" w:sz="4" w:space="0"/>
              <w:right w:val="single" w:color="000000" w:sz="4" w:space="0"/>
            </w:tcBorders>
            <w:noWrap/>
            <w:vAlign w:val="center"/>
          </w:tcPr>
          <w:p>
            <w:pPr>
              <w:spacing w:line="276" w:lineRule="auto"/>
              <w:ind w:right="-166" w:rightChars="-46"/>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40" w:hanging="240" w:hangingChars="100"/>
              <w:rPr>
                <w:rFonts w:hAnsi="仿宋" w:cs="仿宋"/>
                <w:sz w:val="24"/>
              </w:rPr>
            </w:pPr>
            <w:r>
              <w:rPr>
                <w:rFonts w:hint="eastAsia" w:ascii="仿宋_GB2312" w:hAnsi="仿宋_GB2312" w:eastAsia="仿宋_GB2312" w:cs="仿宋_GB2312"/>
                <w:sz w:val="24"/>
              </w:rPr>
              <w:t>□无法查询产品追溯信息</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0</w:t>
            </w:r>
          </w:p>
        </w:tc>
        <w:tc>
          <w:tcPr>
            <w:tcW w:w="709"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418" w:type="dxa"/>
            <w:vMerge w:val="continue"/>
            <w:tcBorders>
              <w:left w:val="single" w:color="000000" w:sz="4" w:space="0"/>
              <w:bottom w:val="single" w:color="auto" w:sz="4" w:space="0"/>
              <w:right w:val="single" w:color="000000" w:sz="4" w:space="0"/>
            </w:tcBorders>
            <w:vAlign w:val="center"/>
          </w:tcPr>
          <w:p>
            <w:pPr>
              <w:spacing w:line="276" w:lineRule="auto"/>
              <w:rPr>
                <w:rFonts w:hAnsi="仿宋" w:cs="仿宋"/>
                <w:sz w:val="24"/>
                <w:szCs w:val="24"/>
              </w:rPr>
            </w:pPr>
          </w:p>
        </w:tc>
        <w:tc>
          <w:tcPr>
            <w:tcW w:w="1134" w:type="dxa"/>
            <w:vMerge w:val="continue"/>
            <w:tcBorders>
              <w:left w:val="single" w:color="000000" w:sz="4" w:space="0"/>
              <w:bottom w:val="single" w:color="auto" w:sz="4" w:space="0"/>
              <w:right w:val="single" w:color="000000" w:sz="4" w:space="0"/>
            </w:tcBorders>
            <w:vAlign w:val="center"/>
          </w:tcPr>
          <w:p>
            <w:pPr>
              <w:rPr>
                <w:rFonts w:hAnsi="仿宋" w:cs="仿宋"/>
                <w:sz w:val="24"/>
                <w:szCs w:val="24"/>
              </w:rPr>
            </w:pPr>
          </w:p>
        </w:tc>
        <w:tc>
          <w:tcPr>
            <w:tcW w:w="850" w:type="dxa"/>
            <w:tcBorders>
              <w:left w:val="single" w:color="000000" w:sz="4" w:space="0"/>
              <w:bottom w:val="single" w:color="auto" w:sz="4" w:space="0"/>
              <w:right w:val="single" w:color="000000" w:sz="4" w:space="0"/>
            </w:tcBorders>
          </w:tcPr>
          <w:p>
            <w:pPr>
              <w:rPr>
                <w:rFonts w:hAnsi="仿宋" w:cs="仿宋"/>
                <w:sz w:val="24"/>
                <w:szCs w:val="24"/>
              </w:rPr>
            </w:pPr>
          </w:p>
        </w:tc>
        <w:tc>
          <w:tcPr>
            <w:tcW w:w="856" w:type="dxa"/>
            <w:tcBorders>
              <w:left w:val="single" w:color="000000" w:sz="4" w:space="0"/>
              <w:bottom w:val="single" w:color="auto" w:sz="4" w:space="0"/>
              <w:right w:val="single" w:color="000000" w:sz="4" w:space="0"/>
            </w:tcBorders>
          </w:tcPr>
          <w:p>
            <w:pPr>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562" w:type="dxa"/>
            <w:vMerge w:val="continue"/>
            <w:tcBorders>
              <w:top w:val="single" w:color="000000" w:sz="4" w:space="0"/>
              <w:left w:val="single" w:color="000000" w:sz="4" w:space="0"/>
              <w:right w:val="single" w:color="000000" w:sz="4" w:space="0"/>
            </w:tcBorders>
            <w:noWrap/>
            <w:vAlign w:val="center"/>
          </w:tcPr>
          <w:p>
            <w:pPr>
              <w:spacing w:line="276" w:lineRule="auto"/>
              <w:jc w:val="center"/>
              <w:rPr>
                <w:rFonts w:ascii="宋体" w:hAnsi="宋体"/>
                <w:sz w:val="24"/>
                <w:szCs w:val="24"/>
              </w:rPr>
            </w:pPr>
          </w:p>
        </w:tc>
        <w:tc>
          <w:tcPr>
            <w:tcW w:w="1276" w:type="dxa"/>
            <w:vMerge w:val="continue"/>
            <w:tcBorders>
              <w:top w:val="single" w:color="000000" w:sz="4" w:space="0"/>
              <w:left w:val="single" w:color="000000" w:sz="4" w:space="0"/>
              <w:right w:val="single" w:color="000000" w:sz="4" w:space="0"/>
            </w:tcBorders>
            <w:noWrap/>
            <w:vAlign w:val="center"/>
          </w:tcPr>
          <w:p>
            <w:pPr>
              <w:spacing w:line="276" w:lineRule="auto"/>
              <w:ind w:right="-166" w:rightChars="-46"/>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rPr>
            </w:pPr>
            <w:r>
              <w:rPr>
                <w:rFonts w:hint="eastAsia" w:ascii="仿宋_GB2312" w:hAnsi="仿宋_GB2312" w:eastAsia="仿宋_GB2312" w:cs="仿宋_GB2312"/>
                <w:sz w:val="24"/>
              </w:rPr>
              <w:t>□售后服务人员为申报企业员工的</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2</w:t>
            </w:r>
          </w:p>
        </w:tc>
        <w:tc>
          <w:tcPr>
            <w:tcW w:w="709"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宋体" w:hAnsi="宋体"/>
                <w:sz w:val="24"/>
                <w:szCs w:val="24"/>
              </w:rPr>
            </w:pPr>
          </w:p>
        </w:tc>
        <w:tc>
          <w:tcPr>
            <w:tcW w:w="1418" w:type="dxa"/>
            <w:vMerge w:val="restart"/>
            <w:tcBorders>
              <w:top w:val="single" w:color="auto" w:sz="4" w:space="0"/>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 w:eastAsia="仿宋_GB2312"/>
                <w:sz w:val="24"/>
                <w:szCs w:val="24"/>
              </w:rPr>
              <w:t>相关人员清单、劳动合同、岗位证明或社保证明等。</w:t>
            </w:r>
          </w:p>
        </w:tc>
        <w:tc>
          <w:tcPr>
            <w:tcW w:w="1134" w:type="dxa"/>
            <w:vMerge w:val="restart"/>
            <w:tcBorders>
              <w:top w:val="single" w:color="auto" w:sz="4" w:space="0"/>
              <w:left w:val="single" w:color="000000" w:sz="4" w:space="0"/>
              <w:right w:val="single" w:color="000000" w:sz="4" w:space="0"/>
            </w:tcBorders>
            <w:vAlign w:val="center"/>
          </w:tcPr>
          <w:p>
            <w:pPr>
              <w:spacing w:line="276" w:lineRule="auto"/>
              <w:rPr>
                <w:rFonts w:hAnsi="仿宋" w:cs="仿宋"/>
                <w:sz w:val="24"/>
                <w:szCs w:val="24"/>
              </w:rPr>
            </w:pPr>
            <w:r>
              <w:rPr>
                <w:rFonts w:hint="eastAsia" w:hAnsi="仿宋" w:cs="仿宋"/>
                <w:sz w:val="24"/>
                <w:szCs w:val="24"/>
              </w:rPr>
              <w:t>单选</w:t>
            </w:r>
          </w:p>
        </w:tc>
        <w:tc>
          <w:tcPr>
            <w:tcW w:w="850" w:type="dxa"/>
            <w:tcBorders>
              <w:top w:val="single" w:color="auto" w:sz="4" w:space="0"/>
              <w:left w:val="single" w:color="000000" w:sz="4" w:space="0"/>
              <w:right w:val="single" w:color="000000" w:sz="4" w:space="0"/>
            </w:tcBorders>
          </w:tcPr>
          <w:p>
            <w:pPr>
              <w:rPr>
                <w:rFonts w:hint="eastAsia" w:hAnsi="仿宋" w:cs="仿宋"/>
                <w:sz w:val="24"/>
                <w:szCs w:val="24"/>
              </w:rPr>
            </w:pPr>
          </w:p>
        </w:tc>
        <w:tc>
          <w:tcPr>
            <w:tcW w:w="856" w:type="dxa"/>
            <w:tcBorders>
              <w:top w:val="single" w:color="auto" w:sz="4" w:space="0"/>
              <w:left w:val="single" w:color="000000" w:sz="4" w:space="0"/>
              <w:right w:val="single" w:color="000000" w:sz="4" w:space="0"/>
            </w:tcBorders>
          </w:tcPr>
          <w:p>
            <w:pPr>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left w:val="single" w:color="000000" w:sz="4" w:space="0"/>
              <w:right w:val="single" w:color="000000" w:sz="4" w:space="0"/>
            </w:tcBorders>
            <w:vAlign w:val="center"/>
          </w:tcPr>
          <w:p>
            <w:pPr>
              <w:spacing w:line="276" w:lineRule="auto"/>
              <w:ind w:right="-166" w:rightChars="-46"/>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rPr>
            </w:pPr>
            <w:r>
              <w:rPr>
                <w:rFonts w:hint="eastAsia" w:ascii="仿宋_GB2312" w:hAnsi="仿宋_GB2312" w:eastAsia="仿宋_GB2312" w:cs="仿宋_GB2312"/>
                <w:sz w:val="24"/>
              </w:rPr>
              <w:t>□售后服务外包的</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1</w:t>
            </w:r>
          </w:p>
        </w:tc>
        <w:tc>
          <w:tcPr>
            <w:tcW w:w="709"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spacing w:line="276" w:lineRule="auto"/>
              <w:rPr>
                <w:rFonts w:hAnsi="仿宋" w:cs="仿宋"/>
                <w:sz w:val="24"/>
                <w:szCs w:val="24"/>
              </w:rPr>
            </w:pPr>
          </w:p>
        </w:tc>
        <w:tc>
          <w:tcPr>
            <w:tcW w:w="1134" w:type="dxa"/>
            <w:vMerge w:val="continue"/>
            <w:tcBorders>
              <w:left w:val="single" w:color="000000" w:sz="4" w:space="0"/>
              <w:right w:val="single" w:color="000000" w:sz="4" w:space="0"/>
            </w:tcBorders>
            <w:vAlign w:val="center"/>
          </w:tcPr>
          <w:p>
            <w:pPr>
              <w:spacing w:line="276" w:lineRule="auto"/>
              <w:rPr>
                <w:rFonts w:hAnsi="仿宋" w:cs="仿宋"/>
                <w:sz w:val="24"/>
                <w:szCs w:val="24"/>
              </w:rPr>
            </w:pPr>
          </w:p>
        </w:tc>
        <w:tc>
          <w:tcPr>
            <w:tcW w:w="850" w:type="dxa"/>
            <w:tcBorders>
              <w:left w:val="single" w:color="000000" w:sz="4" w:space="0"/>
              <w:right w:val="single" w:color="000000" w:sz="4" w:space="0"/>
            </w:tcBorders>
          </w:tcPr>
          <w:p>
            <w:pPr>
              <w:spacing w:line="276" w:lineRule="auto"/>
              <w:rPr>
                <w:rFonts w:hint="eastAsia" w:hAnsi="仿宋" w:cs="仿宋"/>
                <w:sz w:val="24"/>
                <w:szCs w:val="24"/>
              </w:rPr>
            </w:pPr>
          </w:p>
        </w:tc>
        <w:tc>
          <w:tcPr>
            <w:tcW w:w="856" w:type="dxa"/>
            <w:tcBorders>
              <w:left w:val="single" w:color="000000" w:sz="4" w:space="0"/>
              <w:right w:val="single" w:color="000000" w:sz="4" w:space="0"/>
            </w:tcBorders>
          </w:tcPr>
          <w:p>
            <w:pPr>
              <w:spacing w:line="276" w:lineRule="auto"/>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left w:val="single" w:color="000000" w:sz="4" w:space="0"/>
              <w:right w:val="single" w:color="000000" w:sz="4" w:space="0"/>
            </w:tcBorders>
            <w:vAlign w:val="center"/>
          </w:tcPr>
          <w:p>
            <w:pPr>
              <w:spacing w:line="276" w:lineRule="auto"/>
              <w:ind w:right="-166" w:rightChars="-46"/>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rPr>
            </w:pPr>
            <w:r>
              <w:rPr>
                <w:rFonts w:hint="eastAsia" w:ascii="仿宋_GB2312" w:hAnsi="仿宋_GB2312" w:eastAsia="仿宋_GB2312" w:cs="仿宋_GB2312"/>
                <w:sz w:val="24"/>
                <w:szCs w:val="24"/>
              </w:rPr>
              <w:t>□售后专业技术人员≥2人</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1</w:t>
            </w:r>
          </w:p>
        </w:tc>
        <w:tc>
          <w:tcPr>
            <w:tcW w:w="709"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bookmarkStart w:id="7" w:name="_GoBack"/>
            <w:bookmarkEnd w:id="7"/>
          </w:p>
        </w:tc>
        <w:tc>
          <w:tcPr>
            <w:tcW w:w="1418" w:type="dxa"/>
            <w:vMerge w:val="continue"/>
            <w:tcBorders>
              <w:left w:val="single" w:color="000000" w:sz="4" w:space="0"/>
              <w:right w:val="single" w:color="000000" w:sz="4" w:space="0"/>
            </w:tcBorders>
            <w:vAlign w:val="center"/>
          </w:tcPr>
          <w:p>
            <w:pPr>
              <w:spacing w:line="276" w:lineRule="auto"/>
              <w:rPr>
                <w:rFonts w:hAnsi="仿宋" w:cs="仿宋"/>
                <w:sz w:val="24"/>
                <w:szCs w:val="24"/>
              </w:rPr>
            </w:pPr>
          </w:p>
        </w:tc>
        <w:tc>
          <w:tcPr>
            <w:tcW w:w="1134" w:type="dxa"/>
            <w:vMerge w:val="continue"/>
            <w:tcBorders>
              <w:left w:val="single" w:color="000000" w:sz="4" w:space="0"/>
              <w:right w:val="single" w:color="000000" w:sz="4" w:space="0"/>
            </w:tcBorders>
            <w:vAlign w:val="center"/>
          </w:tcPr>
          <w:p>
            <w:pPr>
              <w:spacing w:line="276" w:lineRule="auto"/>
              <w:rPr>
                <w:rFonts w:hAnsi="仿宋" w:cs="仿宋"/>
                <w:sz w:val="24"/>
                <w:szCs w:val="24"/>
              </w:rPr>
            </w:pPr>
          </w:p>
        </w:tc>
        <w:tc>
          <w:tcPr>
            <w:tcW w:w="850" w:type="dxa"/>
            <w:tcBorders>
              <w:left w:val="single" w:color="000000" w:sz="4" w:space="0"/>
              <w:right w:val="single" w:color="000000" w:sz="4" w:space="0"/>
            </w:tcBorders>
          </w:tcPr>
          <w:p>
            <w:pPr>
              <w:spacing w:line="276" w:lineRule="auto"/>
              <w:rPr>
                <w:rFonts w:hAnsi="仿宋" w:cs="仿宋"/>
                <w:sz w:val="24"/>
                <w:szCs w:val="24"/>
              </w:rPr>
            </w:pPr>
          </w:p>
        </w:tc>
        <w:tc>
          <w:tcPr>
            <w:tcW w:w="856" w:type="dxa"/>
            <w:tcBorders>
              <w:left w:val="single" w:color="000000" w:sz="4" w:space="0"/>
              <w:right w:val="single" w:color="000000" w:sz="4" w:space="0"/>
            </w:tcBorders>
          </w:tcPr>
          <w:p>
            <w:pPr>
              <w:spacing w:line="276" w:lineRule="auto"/>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276" w:type="dxa"/>
            <w:vMerge w:val="continue"/>
            <w:tcBorders>
              <w:left w:val="single" w:color="000000" w:sz="4" w:space="0"/>
              <w:right w:val="single" w:color="000000" w:sz="4" w:space="0"/>
            </w:tcBorders>
            <w:vAlign w:val="center"/>
          </w:tcPr>
          <w:p>
            <w:pPr>
              <w:spacing w:line="276" w:lineRule="auto"/>
              <w:ind w:right="-166" w:rightChars="-46"/>
              <w:jc w:val="center"/>
              <w:rPr>
                <w:rFonts w:ascii="宋体" w:hAnsi="宋体"/>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hAnsi="仿宋" w:cs="仿宋"/>
                <w:sz w:val="24"/>
                <w:szCs w:val="24"/>
              </w:rPr>
            </w:pPr>
            <w:r>
              <w:rPr>
                <w:rFonts w:hint="eastAsia" w:ascii="仿宋_GB2312" w:hAnsi="仿宋_GB2312" w:eastAsia="仿宋_GB2312" w:cs="仿宋_GB2312"/>
                <w:sz w:val="24"/>
                <w:szCs w:val="24"/>
              </w:rPr>
              <w:t>□售后专业技术人员1人</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_GB2312" w:hAnsi="仿宋_GB2312" w:eastAsia="仿宋_GB2312" w:cs="仿宋_GB2312"/>
                <w:sz w:val="24"/>
                <w:szCs w:val="24"/>
              </w:rPr>
              <w:t>0</w:t>
            </w:r>
          </w:p>
        </w:tc>
        <w:tc>
          <w:tcPr>
            <w:tcW w:w="709"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spacing w:line="276" w:lineRule="auto"/>
              <w:rPr>
                <w:rFonts w:hAnsi="仿宋" w:cs="仿宋"/>
                <w:sz w:val="24"/>
                <w:szCs w:val="24"/>
              </w:rPr>
            </w:pPr>
          </w:p>
        </w:tc>
        <w:tc>
          <w:tcPr>
            <w:tcW w:w="1134" w:type="dxa"/>
            <w:vMerge w:val="continue"/>
            <w:tcBorders>
              <w:left w:val="single" w:color="000000" w:sz="4" w:space="0"/>
              <w:bottom w:val="single" w:color="auto" w:sz="4" w:space="0"/>
              <w:right w:val="single" w:color="000000" w:sz="4" w:space="0"/>
            </w:tcBorders>
            <w:vAlign w:val="center"/>
          </w:tcPr>
          <w:p>
            <w:pPr>
              <w:spacing w:line="276" w:lineRule="auto"/>
              <w:rPr>
                <w:rFonts w:hAnsi="仿宋" w:cs="仿宋"/>
                <w:sz w:val="24"/>
                <w:szCs w:val="24"/>
              </w:rPr>
            </w:pPr>
          </w:p>
        </w:tc>
        <w:tc>
          <w:tcPr>
            <w:tcW w:w="850" w:type="dxa"/>
            <w:tcBorders>
              <w:left w:val="single" w:color="000000" w:sz="4" w:space="0"/>
              <w:bottom w:val="single" w:color="auto" w:sz="4" w:space="0"/>
              <w:right w:val="single" w:color="000000" w:sz="4" w:space="0"/>
            </w:tcBorders>
          </w:tcPr>
          <w:p>
            <w:pPr>
              <w:spacing w:line="276" w:lineRule="auto"/>
              <w:rPr>
                <w:rFonts w:hAnsi="仿宋" w:cs="仿宋"/>
                <w:sz w:val="24"/>
                <w:szCs w:val="24"/>
              </w:rPr>
            </w:pPr>
          </w:p>
        </w:tc>
        <w:tc>
          <w:tcPr>
            <w:tcW w:w="856" w:type="dxa"/>
            <w:tcBorders>
              <w:left w:val="single" w:color="000000" w:sz="4" w:space="0"/>
              <w:bottom w:val="single" w:color="auto" w:sz="4" w:space="0"/>
              <w:right w:val="single" w:color="000000" w:sz="4" w:space="0"/>
            </w:tcBorders>
          </w:tcPr>
          <w:p>
            <w:pPr>
              <w:spacing w:line="276" w:lineRule="auto"/>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restart"/>
            <w:tcBorders>
              <w:top w:val="single" w:color="000000" w:sz="4" w:space="0"/>
              <w:left w:val="single" w:color="000000" w:sz="4" w:space="0"/>
              <w:right w:val="single" w:color="000000" w:sz="4" w:space="0"/>
            </w:tcBorders>
            <w:vAlign w:val="center"/>
          </w:tcPr>
          <w:p>
            <w:pPr>
              <w:spacing w:line="276" w:lineRule="auto"/>
              <w:jc w:val="center"/>
              <w:rPr>
                <w:rFonts w:hAnsi="仿宋" w:cs="仿宋"/>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2</w:t>
            </w:r>
          </w:p>
        </w:tc>
        <w:tc>
          <w:tcPr>
            <w:tcW w:w="1276" w:type="dxa"/>
            <w:vMerge w:val="restart"/>
            <w:tcBorders>
              <w:top w:val="single" w:color="000000" w:sz="4" w:space="0"/>
              <w:left w:val="single" w:color="000000" w:sz="4" w:space="0"/>
              <w:right w:val="single" w:color="000000" w:sz="4" w:space="0"/>
            </w:tcBorders>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响应时间</w:t>
            </w:r>
          </w:p>
          <w:p>
            <w:pPr>
              <w:spacing w:line="276" w:lineRule="auto"/>
              <w:jc w:val="center"/>
              <w:rPr>
                <w:rFonts w:hAnsi="仿宋" w:cs="仿宋"/>
                <w:sz w:val="24"/>
                <w:szCs w:val="24"/>
              </w:rPr>
            </w:pPr>
            <w:r>
              <w:rPr>
                <w:rFonts w:hint="eastAsia" w:ascii="仿宋_GB2312" w:hAnsi="仿宋_GB2312" w:eastAsia="仿宋_GB2312" w:cs="仿宋_GB2312"/>
                <w:sz w:val="24"/>
                <w:szCs w:val="24"/>
              </w:rPr>
              <w:t>（3分）</w:t>
            </w: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Ansi="仿宋"/>
                <w:sz w:val="24"/>
                <w:szCs w:val="24"/>
              </w:rPr>
            </w:pPr>
            <w:r>
              <w:rPr>
                <w:rFonts w:hint="eastAsia" w:ascii="仿宋_GB2312" w:hAnsi="仿宋_GB2312" w:eastAsia="仿宋_GB2312" w:cs="仿宋_GB2312"/>
                <w:sz w:val="24"/>
              </w:rPr>
              <w:t xml:space="preserve">□响应时间≤6小时 </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3</w:t>
            </w:r>
          </w:p>
        </w:tc>
        <w:tc>
          <w:tcPr>
            <w:tcW w:w="709"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宋体" w:hAnsi="宋体"/>
                <w:sz w:val="24"/>
                <w:szCs w:val="24"/>
              </w:rPr>
            </w:pPr>
          </w:p>
        </w:tc>
        <w:tc>
          <w:tcPr>
            <w:tcW w:w="1418" w:type="dxa"/>
            <w:vMerge w:val="restart"/>
            <w:tcBorders>
              <w:top w:val="single" w:color="000000" w:sz="4" w:space="0"/>
              <w:left w:val="single" w:color="000000" w:sz="4" w:space="0"/>
              <w:right w:val="single" w:color="000000" w:sz="4" w:space="0"/>
            </w:tcBorders>
            <w:vAlign w:val="center"/>
          </w:tcPr>
          <w:p>
            <w:pPr>
              <w:spacing w:line="276" w:lineRule="auto"/>
              <w:rPr>
                <w:rFonts w:hAnsi="仿宋" w:cs="仿宋"/>
                <w:sz w:val="24"/>
                <w:szCs w:val="24"/>
              </w:rPr>
            </w:pPr>
            <w:r>
              <w:rPr>
                <w:rFonts w:hint="eastAsia" w:ascii="仿宋_GB2312" w:hAnsi="仿宋_GB2312" w:eastAsia="仿宋_GB2312" w:cs="仿宋_GB2312"/>
                <w:sz w:val="24"/>
                <w:szCs w:val="24"/>
              </w:rPr>
              <w:t>企业售后承诺书等</w:t>
            </w:r>
          </w:p>
        </w:tc>
        <w:tc>
          <w:tcPr>
            <w:tcW w:w="1134" w:type="dxa"/>
            <w:vMerge w:val="restart"/>
            <w:tcBorders>
              <w:top w:val="single" w:color="auto" w:sz="4" w:space="0"/>
              <w:left w:val="single" w:color="000000" w:sz="4" w:space="0"/>
              <w:bottom w:val="single" w:color="auto" w:sz="4" w:space="0"/>
              <w:right w:val="single" w:color="000000" w:sz="4" w:space="0"/>
            </w:tcBorders>
            <w:vAlign w:val="center"/>
          </w:tcPr>
          <w:p>
            <w:pPr>
              <w:spacing w:line="276" w:lineRule="auto"/>
              <w:rPr>
                <w:rFonts w:ascii="仿宋_GB2312" w:hAnsi="仿宋" w:eastAsia="仿宋_GB2312"/>
                <w:sz w:val="24"/>
                <w:szCs w:val="24"/>
              </w:rPr>
            </w:pPr>
            <w:r>
              <w:rPr>
                <w:rFonts w:hint="eastAsia" w:ascii="仿宋_GB2312" w:hAnsi="仿宋" w:eastAsia="仿宋_GB2312"/>
                <w:sz w:val="24"/>
                <w:szCs w:val="24"/>
              </w:rPr>
              <w:t>响应时间为接到售后服务要求后人员到场时间。</w:t>
            </w:r>
          </w:p>
          <w:p>
            <w:pPr>
              <w:spacing w:line="276" w:lineRule="auto"/>
              <w:rPr>
                <w:rFonts w:hAnsi="仿宋" w:cs="仿宋"/>
                <w:sz w:val="24"/>
                <w:szCs w:val="24"/>
              </w:rPr>
            </w:pPr>
            <w:r>
              <w:rPr>
                <w:rFonts w:hint="eastAsia" w:ascii="仿宋_GB2312" w:hAnsi="仿宋" w:eastAsia="仿宋_GB2312"/>
                <w:sz w:val="24"/>
                <w:szCs w:val="24"/>
              </w:rPr>
              <w:t>单选</w:t>
            </w:r>
          </w:p>
        </w:tc>
        <w:tc>
          <w:tcPr>
            <w:tcW w:w="850" w:type="dxa"/>
            <w:tcBorders>
              <w:top w:val="single" w:color="auto" w:sz="4" w:space="0"/>
              <w:left w:val="single" w:color="000000" w:sz="4" w:space="0"/>
              <w:bottom w:val="single" w:color="auto" w:sz="4" w:space="0"/>
              <w:right w:val="single" w:color="000000" w:sz="4" w:space="0"/>
            </w:tcBorders>
          </w:tcPr>
          <w:p>
            <w:pPr>
              <w:spacing w:line="276" w:lineRule="auto"/>
              <w:rPr>
                <w:rFonts w:hint="eastAsia" w:hAnsi="仿宋" w:cs="仿宋"/>
                <w:sz w:val="24"/>
                <w:szCs w:val="24"/>
              </w:rPr>
            </w:pPr>
          </w:p>
        </w:tc>
        <w:tc>
          <w:tcPr>
            <w:tcW w:w="856" w:type="dxa"/>
            <w:tcBorders>
              <w:top w:val="single" w:color="auto" w:sz="4" w:space="0"/>
              <w:left w:val="single" w:color="000000" w:sz="4" w:space="0"/>
              <w:bottom w:val="single" w:color="auto" w:sz="4" w:space="0"/>
              <w:right w:val="single" w:color="000000" w:sz="4" w:space="0"/>
            </w:tcBorders>
          </w:tcPr>
          <w:p>
            <w:pPr>
              <w:spacing w:line="276" w:lineRule="auto"/>
              <w:rPr>
                <w:rFonts w:hint="eastAsia"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continue"/>
            <w:tcBorders>
              <w:left w:val="single" w:color="000000" w:sz="4" w:space="0"/>
              <w:right w:val="single" w:color="000000" w:sz="4" w:space="0"/>
            </w:tcBorders>
            <w:vAlign w:val="center"/>
          </w:tcPr>
          <w:p>
            <w:pPr>
              <w:jc w:val="center"/>
              <w:rPr>
                <w:rFonts w:hAnsi="仿宋" w:cs="仿宋"/>
                <w:sz w:val="24"/>
                <w:szCs w:val="24"/>
              </w:rPr>
            </w:pPr>
          </w:p>
        </w:tc>
        <w:tc>
          <w:tcPr>
            <w:tcW w:w="1276" w:type="dxa"/>
            <w:vMerge w:val="continue"/>
            <w:tcBorders>
              <w:left w:val="single" w:color="000000" w:sz="4" w:space="0"/>
              <w:right w:val="single" w:color="000000" w:sz="4" w:space="0"/>
            </w:tcBorders>
            <w:vAlign w:val="center"/>
          </w:tcPr>
          <w:p>
            <w:pPr>
              <w:jc w:val="center"/>
              <w:rPr>
                <w:rFonts w:hAnsi="仿宋" w:cs="仿宋"/>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Ansi="仿宋"/>
                <w:sz w:val="24"/>
                <w:szCs w:val="24"/>
              </w:rPr>
            </w:pPr>
            <w:r>
              <w:rPr>
                <w:rFonts w:hint="eastAsia" w:ascii="仿宋_GB2312" w:hAnsi="仿宋_GB2312" w:eastAsia="仿宋_GB2312" w:cs="仿宋_GB2312"/>
                <w:sz w:val="24"/>
              </w:rPr>
              <w:t>□6小时＜响应时间≤12小时</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2</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rPr>
                <w:rFonts w:hAnsi="仿宋" w:cs="仿宋"/>
                <w:sz w:val="24"/>
                <w:szCs w:val="24"/>
              </w:rPr>
            </w:pPr>
          </w:p>
        </w:tc>
        <w:tc>
          <w:tcPr>
            <w:tcW w:w="1134" w:type="dxa"/>
            <w:vMerge w:val="continue"/>
            <w:tcBorders>
              <w:top w:val="single" w:color="auto" w:sz="4" w:space="0"/>
              <w:left w:val="single" w:color="000000" w:sz="4" w:space="0"/>
              <w:bottom w:val="single" w:color="auto" w:sz="4" w:space="0"/>
              <w:right w:val="single" w:color="000000" w:sz="4" w:space="0"/>
            </w:tcBorders>
            <w:vAlign w:val="center"/>
          </w:tcPr>
          <w:p>
            <w:pPr>
              <w:rPr>
                <w:rFonts w:hAnsi="仿宋" w:cs="仿宋"/>
                <w:sz w:val="24"/>
                <w:szCs w:val="24"/>
              </w:rPr>
            </w:pPr>
          </w:p>
        </w:tc>
        <w:tc>
          <w:tcPr>
            <w:tcW w:w="850" w:type="dxa"/>
            <w:tcBorders>
              <w:top w:val="single" w:color="auto" w:sz="4" w:space="0"/>
              <w:left w:val="single" w:color="000000" w:sz="4" w:space="0"/>
              <w:bottom w:val="single" w:color="auto" w:sz="4" w:space="0"/>
              <w:right w:val="single" w:color="000000" w:sz="4" w:space="0"/>
            </w:tcBorders>
          </w:tcPr>
          <w:p>
            <w:pPr>
              <w:rPr>
                <w:rFonts w:hAnsi="仿宋" w:cs="仿宋"/>
                <w:sz w:val="24"/>
                <w:szCs w:val="24"/>
              </w:rPr>
            </w:pPr>
          </w:p>
        </w:tc>
        <w:tc>
          <w:tcPr>
            <w:tcW w:w="856" w:type="dxa"/>
            <w:tcBorders>
              <w:top w:val="single" w:color="auto" w:sz="4" w:space="0"/>
              <w:left w:val="single" w:color="000000" w:sz="4" w:space="0"/>
              <w:bottom w:val="single" w:color="auto" w:sz="4" w:space="0"/>
              <w:right w:val="single" w:color="000000" w:sz="4" w:space="0"/>
            </w:tcBorders>
          </w:tcPr>
          <w:p>
            <w:pPr>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continue"/>
            <w:tcBorders>
              <w:left w:val="single" w:color="000000" w:sz="4" w:space="0"/>
              <w:right w:val="single" w:color="000000" w:sz="4" w:space="0"/>
            </w:tcBorders>
            <w:vAlign w:val="center"/>
          </w:tcPr>
          <w:p>
            <w:pPr>
              <w:jc w:val="center"/>
              <w:rPr>
                <w:rFonts w:hAnsi="仿宋" w:cs="仿宋"/>
                <w:sz w:val="24"/>
                <w:szCs w:val="24"/>
              </w:rPr>
            </w:pPr>
          </w:p>
        </w:tc>
        <w:tc>
          <w:tcPr>
            <w:tcW w:w="1276" w:type="dxa"/>
            <w:vMerge w:val="continue"/>
            <w:tcBorders>
              <w:left w:val="single" w:color="000000" w:sz="4" w:space="0"/>
              <w:right w:val="single" w:color="000000" w:sz="4" w:space="0"/>
            </w:tcBorders>
            <w:vAlign w:val="center"/>
          </w:tcPr>
          <w:p>
            <w:pPr>
              <w:jc w:val="center"/>
              <w:rPr>
                <w:rFonts w:hAnsi="仿宋" w:cs="仿宋"/>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hAnsi="仿宋"/>
                <w:sz w:val="24"/>
                <w:szCs w:val="24"/>
              </w:rPr>
            </w:pPr>
            <w:r>
              <w:rPr>
                <w:rFonts w:hint="eastAsia" w:ascii="仿宋_GB2312" w:hAnsi="仿宋_GB2312" w:eastAsia="仿宋_GB2312" w:cs="仿宋_GB2312"/>
                <w:sz w:val="24"/>
              </w:rPr>
              <w:t>□12小时＜响应时间≤24小时</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1</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rPr>
                <w:rFonts w:hAnsi="仿宋" w:cs="仿宋"/>
                <w:sz w:val="24"/>
                <w:szCs w:val="24"/>
              </w:rPr>
            </w:pPr>
          </w:p>
        </w:tc>
        <w:tc>
          <w:tcPr>
            <w:tcW w:w="1134" w:type="dxa"/>
            <w:vMerge w:val="continue"/>
            <w:tcBorders>
              <w:top w:val="single" w:color="auto" w:sz="4" w:space="0"/>
              <w:left w:val="single" w:color="000000" w:sz="4" w:space="0"/>
              <w:bottom w:val="single" w:color="auto" w:sz="4" w:space="0"/>
              <w:right w:val="single" w:color="000000" w:sz="4" w:space="0"/>
            </w:tcBorders>
            <w:vAlign w:val="center"/>
          </w:tcPr>
          <w:p>
            <w:pPr>
              <w:rPr>
                <w:rFonts w:hAnsi="仿宋" w:cs="仿宋"/>
                <w:sz w:val="24"/>
                <w:szCs w:val="24"/>
              </w:rPr>
            </w:pPr>
          </w:p>
        </w:tc>
        <w:tc>
          <w:tcPr>
            <w:tcW w:w="850" w:type="dxa"/>
            <w:tcBorders>
              <w:top w:val="single" w:color="auto" w:sz="4" w:space="0"/>
              <w:left w:val="single" w:color="000000" w:sz="4" w:space="0"/>
              <w:bottom w:val="single" w:color="auto" w:sz="4" w:space="0"/>
              <w:right w:val="single" w:color="000000" w:sz="4" w:space="0"/>
            </w:tcBorders>
          </w:tcPr>
          <w:p>
            <w:pPr>
              <w:rPr>
                <w:rFonts w:hAnsi="仿宋" w:cs="仿宋"/>
                <w:sz w:val="24"/>
                <w:szCs w:val="24"/>
              </w:rPr>
            </w:pPr>
          </w:p>
        </w:tc>
        <w:tc>
          <w:tcPr>
            <w:tcW w:w="856" w:type="dxa"/>
            <w:tcBorders>
              <w:top w:val="single" w:color="auto" w:sz="4" w:space="0"/>
              <w:left w:val="single" w:color="000000" w:sz="4" w:space="0"/>
              <w:bottom w:val="single" w:color="auto" w:sz="4" w:space="0"/>
              <w:right w:val="single" w:color="000000" w:sz="4" w:space="0"/>
            </w:tcBorders>
          </w:tcPr>
          <w:p>
            <w:pPr>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62" w:type="dxa"/>
            <w:vMerge w:val="continue"/>
            <w:tcBorders>
              <w:left w:val="single" w:color="000000" w:sz="4" w:space="0"/>
              <w:bottom w:val="single" w:color="000000" w:sz="4" w:space="0"/>
              <w:right w:val="single" w:color="000000" w:sz="4" w:space="0"/>
            </w:tcBorders>
            <w:vAlign w:val="center"/>
          </w:tcPr>
          <w:p>
            <w:pPr>
              <w:jc w:val="center"/>
              <w:rPr>
                <w:rFonts w:hAnsi="仿宋" w:cs="仿宋"/>
                <w:sz w:val="24"/>
                <w:szCs w:val="24"/>
              </w:rPr>
            </w:pPr>
          </w:p>
        </w:tc>
        <w:tc>
          <w:tcPr>
            <w:tcW w:w="1276" w:type="dxa"/>
            <w:vMerge w:val="continue"/>
            <w:tcBorders>
              <w:left w:val="single" w:color="000000" w:sz="4" w:space="0"/>
              <w:bottom w:val="single" w:color="000000" w:sz="4" w:space="0"/>
              <w:right w:val="single" w:color="000000" w:sz="4" w:space="0"/>
            </w:tcBorders>
            <w:vAlign w:val="center"/>
          </w:tcPr>
          <w:p>
            <w:pPr>
              <w:jc w:val="center"/>
              <w:rPr>
                <w:rFonts w:hAnsi="仿宋" w:cs="仿宋"/>
                <w:sz w:val="24"/>
                <w:szCs w:val="24"/>
              </w:rPr>
            </w:pPr>
          </w:p>
        </w:tc>
        <w:tc>
          <w:tcPr>
            <w:tcW w:w="311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Ansi="仿宋"/>
                <w:sz w:val="24"/>
                <w:szCs w:val="24"/>
              </w:rPr>
            </w:pPr>
            <w:r>
              <w:rPr>
                <w:rFonts w:hint="eastAsia" w:ascii="仿宋_GB2312" w:hAnsi="仿宋_GB2312" w:eastAsia="仿宋_GB2312" w:cs="仿宋_GB2312"/>
                <w:sz w:val="24"/>
              </w:rPr>
              <w:t>□响应时间＞24小时</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Ansi="仿宋"/>
                <w:sz w:val="24"/>
                <w:szCs w:val="24"/>
              </w:rPr>
            </w:pPr>
            <w:r>
              <w:rPr>
                <w:rFonts w:hint="eastAsia" w:ascii="仿宋_GB2312" w:hAnsi="仿宋_GB2312" w:eastAsia="仿宋_GB2312" w:cs="仿宋_GB2312"/>
                <w:sz w:val="24"/>
                <w:szCs w:val="24"/>
              </w:rPr>
              <w:t>0</w:t>
            </w:r>
          </w:p>
        </w:tc>
        <w:tc>
          <w:tcPr>
            <w:tcW w:w="709"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418" w:type="dxa"/>
            <w:vMerge w:val="continue"/>
            <w:tcBorders>
              <w:left w:val="single" w:color="000000" w:sz="4" w:space="0"/>
              <w:right w:val="single" w:color="000000" w:sz="4" w:space="0"/>
            </w:tcBorders>
            <w:vAlign w:val="center"/>
          </w:tcPr>
          <w:p>
            <w:pPr>
              <w:rPr>
                <w:rFonts w:hAnsi="仿宋" w:cs="仿宋"/>
                <w:sz w:val="24"/>
                <w:szCs w:val="24"/>
              </w:rPr>
            </w:pPr>
          </w:p>
        </w:tc>
        <w:tc>
          <w:tcPr>
            <w:tcW w:w="1134" w:type="dxa"/>
            <w:vMerge w:val="continue"/>
            <w:tcBorders>
              <w:top w:val="single" w:color="auto" w:sz="4" w:space="0"/>
              <w:left w:val="single" w:color="000000" w:sz="4" w:space="0"/>
              <w:bottom w:val="single" w:color="auto" w:sz="4" w:space="0"/>
              <w:right w:val="single" w:color="000000" w:sz="4" w:space="0"/>
            </w:tcBorders>
            <w:vAlign w:val="center"/>
          </w:tcPr>
          <w:p>
            <w:pPr>
              <w:rPr>
                <w:rFonts w:hAnsi="仿宋" w:cs="仿宋"/>
                <w:sz w:val="24"/>
                <w:szCs w:val="24"/>
              </w:rPr>
            </w:pPr>
          </w:p>
        </w:tc>
        <w:tc>
          <w:tcPr>
            <w:tcW w:w="850" w:type="dxa"/>
            <w:tcBorders>
              <w:top w:val="single" w:color="auto" w:sz="4" w:space="0"/>
              <w:left w:val="single" w:color="000000" w:sz="4" w:space="0"/>
              <w:bottom w:val="single" w:color="auto" w:sz="4" w:space="0"/>
              <w:right w:val="single" w:color="000000" w:sz="4" w:space="0"/>
            </w:tcBorders>
          </w:tcPr>
          <w:p>
            <w:pPr>
              <w:rPr>
                <w:rFonts w:hAnsi="仿宋" w:cs="仿宋"/>
                <w:sz w:val="24"/>
                <w:szCs w:val="24"/>
              </w:rPr>
            </w:pPr>
          </w:p>
        </w:tc>
        <w:tc>
          <w:tcPr>
            <w:tcW w:w="856" w:type="dxa"/>
            <w:tcBorders>
              <w:top w:val="single" w:color="auto" w:sz="4" w:space="0"/>
              <w:left w:val="single" w:color="000000" w:sz="4" w:space="0"/>
              <w:bottom w:val="single" w:color="auto" w:sz="4" w:space="0"/>
              <w:right w:val="single" w:color="000000" w:sz="4" w:space="0"/>
            </w:tcBorders>
          </w:tcPr>
          <w:p>
            <w:pPr>
              <w:rPr>
                <w:rFonts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1838" w:type="dxa"/>
            <w:gridSpan w:val="2"/>
            <w:tcBorders>
              <w:left w:val="single" w:color="000000" w:sz="4" w:space="0"/>
              <w:right w:val="single" w:color="000000" w:sz="4" w:space="0"/>
            </w:tcBorders>
            <w:vAlign w:val="center"/>
          </w:tcPr>
          <w:p>
            <w:pPr>
              <w:jc w:val="center"/>
              <w:rPr>
                <w:rFonts w:ascii="宋体" w:hAnsi="宋体"/>
                <w:b/>
                <w:sz w:val="28"/>
                <w:szCs w:val="28"/>
              </w:rPr>
            </w:pPr>
            <w:r>
              <w:rPr>
                <w:rFonts w:hint="eastAsia" w:ascii="宋体" w:hAnsi="宋体"/>
                <w:b/>
                <w:kern w:val="0"/>
                <w:sz w:val="28"/>
                <w:szCs w:val="28"/>
              </w:rPr>
              <w:t>总     分</w:t>
            </w:r>
          </w:p>
        </w:tc>
        <w:tc>
          <w:tcPr>
            <w:tcW w:w="3827" w:type="dxa"/>
            <w:gridSpan w:val="2"/>
            <w:tcBorders>
              <w:left w:val="single" w:color="000000" w:sz="4" w:space="0"/>
              <w:right w:val="single" w:color="000000" w:sz="4" w:space="0"/>
            </w:tcBorders>
          </w:tcPr>
          <w:p>
            <w:pPr>
              <w:jc w:val="center"/>
              <w:rPr>
                <w:rFonts w:ascii="宋体" w:hAnsi="宋体"/>
                <w:b/>
                <w:sz w:val="28"/>
                <w:szCs w:val="28"/>
              </w:rPr>
            </w:pPr>
            <w:r>
              <w:rPr>
                <w:rFonts w:hint="eastAsia" w:ascii="宋体" w:hAnsi="宋体"/>
                <w:b/>
                <w:sz w:val="28"/>
                <w:szCs w:val="28"/>
              </w:rPr>
              <w:t>100</w:t>
            </w:r>
          </w:p>
        </w:tc>
        <w:tc>
          <w:tcPr>
            <w:tcW w:w="709" w:type="dxa"/>
            <w:tcBorders>
              <w:left w:val="single" w:color="000000" w:sz="4" w:space="0"/>
              <w:right w:val="single" w:color="000000" w:sz="4" w:space="0"/>
            </w:tcBorders>
          </w:tcPr>
          <w:p>
            <w:pPr>
              <w:jc w:val="center"/>
              <w:rPr>
                <w:rFonts w:ascii="宋体" w:hAnsi="宋体"/>
                <w:b/>
                <w:sz w:val="28"/>
                <w:szCs w:val="28"/>
              </w:rPr>
            </w:pPr>
          </w:p>
        </w:tc>
        <w:tc>
          <w:tcPr>
            <w:tcW w:w="2552" w:type="dxa"/>
            <w:gridSpan w:val="2"/>
            <w:tcBorders>
              <w:left w:val="single" w:color="000000" w:sz="4" w:space="0"/>
              <w:right w:val="single" w:color="000000" w:sz="4" w:space="0"/>
            </w:tcBorders>
          </w:tcPr>
          <w:p>
            <w:pPr>
              <w:jc w:val="center"/>
              <w:rPr>
                <w:rFonts w:ascii="宋体" w:hAnsi="宋体"/>
                <w:b/>
                <w:sz w:val="13"/>
                <w:szCs w:val="13"/>
              </w:rPr>
            </w:pPr>
          </w:p>
        </w:tc>
        <w:tc>
          <w:tcPr>
            <w:tcW w:w="850" w:type="dxa"/>
            <w:tcBorders>
              <w:left w:val="single" w:color="000000" w:sz="4" w:space="0"/>
              <w:right w:val="single" w:color="000000" w:sz="4" w:space="0"/>
            </w:tcBorders>
          </w:tcPr>
          <w:p>
            <w:pPr>
              <w:jc w:val="center"/>
              <w:rPr>
                <w:rFonts w:ascii="宋体" w:hAnsi="宋体"/>
                <w:b/>
                <w:sz w:val="13"/>
                <w:szCs w:val="13"/>
              </w:rPr>
            </w:pPr>
          </w:p>
        </w:tc>
        <w:tc>
          <w:tcPr>
            <w:tcW w:w="856" w:type="dxa"/>
            <w:tcBorders>
              <w:left w:val="single" w:color="000000" w:sz="4" w:space="0"/>
              <w:right w:val="single" w:color="000000" w:sz="4" w:space="0"/>
            </w:tcBorders>
          </w:tcPr>
          <w:p>
            <w:pPr>
              <w:jc w:val="center"/>
              <w:rPr>
                <w:rFonts w:ascii="宋体" w:hAnsi="宋体"/>
                <w:b/>
                <w:sz w:val="13"/>
                <w:szCs w:val="13"/>
              </w:rPr>
            </w:pPr>
          </w:p>
        </w:tc>
      </w:tr>
    </w:tbl>
    <w:p>
      <w:pPr>
        <w:rPr>
          <w:rFonts w:ascii="仿宋_GB2312" w:hAnsi="仿宋" w:eastAsia="仿宋_GB2312" w:cs="仿宋"/>
          <w:sz w:val="24"/>
          <w:szCs w:val="24"/>
        </w:rPr>
      </w:pPr>
    </w:p>
    <w:p>
      <w:pPr>
        <w:rPr>
          <w:rFonts w:hAnsiTheme="majorHAnsi" w:cstheme="majorBidi"/>
          <w:bCs/>
          <w:szCs w:val="32"/>
        </w:rPr>
      </w:pPr>
    </w:p>
    <w:p>
      <w:pPr>
        <w:rPr>
          <w:rFonts w:hAnsiTheme="majorHAnsi" w:cstheme="majorBidi"/>
          <w:bCs/>
          <w:szCs w:val="32"/>
        </w:rPr>
      </w:pPr>
      <w:r>
        <w:rPr>
          <w:rFonts w:hint="eastAsia" w:hAnsiTheme="majorHAnsi" w:cstheme="majorBidi"/>
          <w:bCs/>
          <w:szCs w:val="32"/>
        </w:rPr>
        <w:t xml:space="preserve"> </w:t>
      </w:r>
      <w:r>
        <w:rPr>
          <w:rFonts w:hAnsiTheme="majorHAnsi" w:cstheme="majorBidi"/>
          <w:bCs/>
          <w:szCs w:val="32"/>
        </w:rPr>
        <w:t xml:space="preserve">                         申报单位（签章）：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FZXiaoBiaoSong-B05S">
    <w:altName w:val="宋体"/>
    <w:panose1 w:val="02000000000000000000"/>
    <w:charset w:val="86"/>
    <w:family w:val="script"/>
    <w:pitch w:val="default"/>
    <w:sig w:usb0="00000000" w:usb1="00000000" w:usb2="00000012"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MGY0OTkxN2U2NDE5ZWNlOGVjYWM2MTRlZTk2ODYifQ=="/>
  </w:docVars>
  <w:rsids>
    <w:rsidRoot w:val="2FF42AAA"/>
    <w:rsid w:val="2FF42AAA"/>
    <w:rsid w:val="40CF1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hAnsiTheme="minorHAnsi" w:cstheme="minorBidi"/>
      <w:kern w:val="2"/>
      <w:sz w:val="36"/>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jc w:val="left"/>
      <w:outlineLvl w:val="0"/>
    </w:pPr>
    <w:rPr>
      <w:rFonts w:hAnsiTheme="majorHAnsi" w:cstheme="majorBidi"/>
      <w:bCs/>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1189</Words>
  <Characters>1298</Characters>
  <Lines>0</Lines>
  <Paragraphs>0</Paragraphs>
  <TotalTime>1</TotalTime>
  <ScaleCrop>false</ScaleCrop>
  <LinksUpToDate>false</LinksUpToDate>
  <CharactersWithSpaces>1341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2023-01-11T03:44:00Z</dcterms:created>
  <dc:creator>raisound</dc:creator>
  <cp:lastModifiedBy>raisound</cp:lastModifiedBy>
  <dcterms:modified xsi:type="dcterms:W3CDTF">2023-02-09T10:05:04Z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7990A1DC5308492ABA8DF9DB30689CE3</vt:lpwstr>
  </property>
</Properties>
</file>