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仿宋_GB2312" w:eastAsia="仿宋_GB2312"/>
        </w:rPr>
      </w:pPr>
      <w:bookmarkStart w:id="0" w:name="_Toc120690296"/>
      <w:bookmarkStart w:id="1" w:name="_Toc120115996"/>
      <w:r>
        <w:rPr>
          <w:rFonts w:hint="eastAsia" w:ascii="仿宋_GB2312" w:eastAsia="仿宋_GB2312"/>
        </w:rPr>
        <w:t>附件1</w:t>
      </w:r>
      <w:bookmarkEnd w:id="0"/>
      <w:bookmarkEnd w:id="1"/>
      <w:r>
        <w:rPr>
          <w:rFonts w:hint="eastAsia" w:ascii="仿宋_GB2312" w:eastAsia="仿宋_GB2312"/>
        </w:rPr>
        <w:t xml:space="preserve"> </w:t>
      </w:r>
    </w:p>
    <w:p>
      <w:pPr>
        <w:jc w:val="center"/>
        <w:rPr>
          <w:rFonts w:ascii="FZXiaoBiaoSong-B05S" w:hAnsi="FZXiaoBiaoSong-B05S" w:eastAsia="FZXiaoBiaoSong-B05S"/>
          <w:sz w:val="40"/>
          <w:szCs w:val="40"/>
        </w:rPr>
      </w:pPr>
      <w:bookmarkStart w:id="2" w:name="_Toc530991007"/>
      <w:bookmarkStart w:id="3" w:name="_Toc530664894"/>
      <w:r>
        <w:rPr>
          <w:rFonts w:hint="eastAsia" w:ascii="FZXiaoBiaoSong-B05S" w:hAnsi="FZXiaoBiaoSong-B05S" w:eastAsia="FZXiaoBiaoSong-B05S"/>
          <w:sz w:val="40"/>
          <w:szCs w:val="40"/>
        </w:rPr>
        <w:t>蒸压加气混凝土砌块供应商</w:t>
      </w:r>
      <w:bookmarkEnd w:id="2"/>
      <w:bookmarkEnd w:id="3"/>
      <w:r>
        <w:rPr>
          <w:rFonts w:hint="eastAsia" w:ascii="FZXiaoBiaoSong-B05S" w:hAnsi="FZXiaoBiaoSong-B05S" w:eastAsia="FZXiaoBiaoSong-B05S"/>
          <w:sz w:val="40"/>
          <w:szCs w:val="40"/>
        </w:rPr>
        <w:t>文件评审表</w:t>
      </w:r>
    </w:p>
    <w:p>
      <w:pPr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（注：</w:t>
      </w:r>
    </w:p>
    <w:p>
      <w:pPr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1.</w:t>
      </w:r>
      <w:r>
        <w:rPr>
          <w:rFonts w:ascii="仿宋_GB2312" w:hAnsi="仿宋" w:eastAsia="仿宋_GB2312"/>
          <w:sz w:val="24"/>
          <w:szCs w:val="24"/>
        </w:rPr>
        <w:t xml:space="preserve">  </w:t>
      </w:r>
      <w:r>
        <w:rPr>
          <w:rFonts w:hint="eastAsia" w:ascii="仿宋_GB2312" w:hAnsi="仿宋" w:eastAsia="仿宋_GB2312"/>
          <w:sz w:val="24"/>
          <w:szCs w:val="24"/>
        </w:rPr>
        <w:t>申报产品同一品牌只允许对应一个供应商申报；</w:t>
      </w:r>
      <w:r>
        <w:rPr>
          <w:rFonts w:ascii="仿宋_GB2312" w:hAnsi="仿宋" w:eastAsia="仿宋_GB2312"/>
          <w:sz w:val="24"/>
          <w:szCs w:val="24"/>
        </w:rPr>
        <w:t xml:space="preserve"> </w:t>
      </w:r>
    </w:p>
    <w:p>
      <w:pPr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2.</w:t>
      </w:r>
      <w:r>
        <w:rPr>
          <w:rFonts w:hint="eastAsia" w:ascii="仿宋_GB2312" w:hAnsi="仿宋" w:eastAsia="仿宋_GB2312"/>
          <w:sz w:val="24"/>
          <w:szCs w:val="24"/>
        </w:rPr>
        <w:tab/>
      </w:r>
      <w:r>
        <w:rPr>
          <w:rFonts w:hint="eastAsia" w:ascii="仿宋_GB2312" w:hAnsi="仿宋" w:eastAsia="仿宋_GB2312"/>
          <w:sz w:val="24"/>
          <w:szCs w:val="24"/>
        </w:rPr>
        <w:t>申报产品必须满足该产品国家标准、行业标准等有关要求；</w:t>
      </w:r>
    </w:p>
    <w:p>
      <w:pPr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3.</w:t>
      </w:r>
      <w:r>
        <w:rPr>
          <w:rFonts w:hint="eastAsia" w:ascii="仿宋_GB2312" w:hAnsi="仿宋" w:eastAsia="仿宋_GB2312"/>
          <w:sz w:val="24"/>
          <w:szCs w:val="24"/>
        </w:rPr>
        <w:tab/>
      </w:r>
      <w:r>
        <w:rPr>
          <w:rFonts w:hint="eastAsia" w:ascii="仿宋_GB2312" w:hAnsi="仿宋" w:eastAsia="仿宋_GB2312"/>
          <w:sz w:val="24"/>
          <w:szCs w:val="24"/>
        </w:rPr>
        <w:t>同一供应商拥有多个品牌，只允许申报一个品牌；</w:t>
      </w:r>
    </w:p>
    <w:p>
      <w:pPr>
        <w:rPr>
          <w:rFonts w:hint="eastAsia" w:ascii="仿宋_GB2312" w:hAnsi="仿宋" w:eastAsia="仿宋_GB2312" w:cs="仿宋"/>
          <w:sz w:val="24"/>
        </w:rPr>
      </w:pPr>
      <w:r>
        <w:rPr>
          <w:rFonts w:ascii="仿宋_GB2312" w:hAnsi="仿宋" w:eastAsia="仿宋_GB2312"/>
          <w:sz w:val="24"/>
          <w:szCs w:val="24"/>
        </w:rPr>
        <w:t>4.  “</w:t>
      </w:r>
      <w:r>
        <w:rPr>
          <w:rFonts w:hint="eastAsia" w:ascii="仿宋_GB2312" w:hAnsi="仿宋" w:eastAsia="仿宋_GB2312" w:cs="仿宋"/>
          <w:sz w:val="24"/>
        </w:rPr>
        <w:t>申报的生产地的厂房占地面积“及“生产设备设施”一个供应商只能申报唯一工厂且是同一工厂。）</w:t>
      </w:r>
    </w:p>
    <w:tbl>
      <w:tblPr>
        <w:tblStyle w:val="4"/>
        <w:tblW w:w="102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650"/>
        <w:gridCol w:w="1275"/>
        <w:gridCol w:w="1185"/>
        <w:gridCol w:w="851"/>
        <w:gridCol w:w="709"/>
        <w:gridCol w:w="1740"/>
        <w:gridCol w:w="1662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bookmarkStart w:id="4" w:name="_Hlk13215924"/>
            <w:bookmarkStart w:id="5" w:name="_Hlk114670718"/>
            <w:bookmarkStart w:id="6" w:name="_Hlk114670733"/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项  目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评分点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企业报名</w:t>
            </w:r>
          </w:p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提供资料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核计</w:t>
            </w:r>
          </w:p>
          <w:p>
            <w:pPr>
              <w:spacing w:line="276" w:lineRule="auto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分数</w:t>
            </w:r>
          </w:p>
        </w:tc>
      </w:tr>
      <w:bookmarkEnd w:id="4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bookmarkStart w:id="7" w:name="_Hlk115079813"/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企业基本情况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bookmarkStart w:id="8" w:name="_Hlk110005576"/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企业成立时间</w:t>
            </w:r>
          </w:p>
          <w:p>
            <w:pPr>
              <w:spacing w:line="276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（3分）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□成立时间≥10年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企业执照等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以征集公告发布月份的月底计算。</w:t>
            </w:r>
          </w:p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单选，需核计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□5年≤成立时间＜10年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□成立时间＜5年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bookmarkEnd w:id="8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企业注册资金</w:t>
            </w:r>
          </w:p>
          <w:p>
            <w:pPr>
              <w:spacing w:line="276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（3分）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注册资金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≥1000万元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企业营业执照等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单选，需核计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□500万元≤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注册资金＜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1000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万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1.5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注册资金＜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500万元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16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申报品牌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产品生产时间</w:t>
            </w:r>
          </w:p>
          <w:p>
            <w:pPr>
              <w:spacing w:line="276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（3分）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生产时间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≥10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申报品牌产品最早生产时间证明材料等</w:t>
            </w:r>
          </w:p>
        </w:tc>
        <w:tc>
          <w:tcPr>
            <w:tcW w:w="16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以征集公告发布月份的月底计算。</w:t>
            </w:r>
          </w:p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单选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，需核计</w:t>
            </w:r>
          </w:p>
        </w:tc>
        <w:tc>
          <w:tcPr>
            <w:tcW w:w="709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276" w:lineRule="auto"/>
              <w:ind w:left="0"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□5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年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≤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生产时间＜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10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生产时间＜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申报产品年产量</w:t>
            </w:r>
          </w:p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（4分）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仿宋"/>
                <w:sz w:val="24"/>
              </w:rPr>
              <w:t>申报产品年产量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≥40万m³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申报企业出货清单及其他证明。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单选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仿宋"/>
                <w:sz w:val="24"/>
              </w:rPr>
              <w:t>申报产品年产量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＜40万m³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2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</w:t>
            </w:r>
          </w:p>
        </w:tc>
        <w:tc>
          <w:tcPr>
            <w:tcW w:w="16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申报的生产地的厂房占地面积</w:t>
            </w:r>
          </w:p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</w:t>
            </w:r>
            <w:r>
              <w:rPr>
                <w:rFonts w:ascii="仿宋_GB2312" w:hAnsi="仿宋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分）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□占地面积≥30000m</w:t>
            </w:r>
            <w:r>
              <w:rPr>
                <w:rFonts w:hint="eastAsia" w:ascii="仿宋_GB2312" w:hAnsi="仿宋" w:eastAsia="仿宋_GB2312" w:cs="仿宋"/>
                <w:sz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ascii="仿宋_GB2312" w:hAnsi="仿宋" w:eastAsia="仿宋_GB2312" w:cs="仿宋"/>
                <w:sz w:val="24"/>
              </w:rPr>
              <w:t>3</w:t>
            </w:r>
          </w:p>
        </w:tc>
        <w:tc>
          <w:tcPr>
            <w:tcW w:w="70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4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土地权属证明和厂区平面图等。</w:t>
            </w:r>
          </w:p>
        </w:tc>
        <w:tc>
          <w:tcPr>
            <w:tcW w:w="16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占地面积以申报的生产地址为准。</w:t>
            </w:r>
          </w:p>
          <w:p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单选</w:t>
            </w:r>
          </w:p>
        </w:tc>
        <w:tc>
          <w:tcPr>
            <w:tcW w:w="709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仿宋"/>
                <w:sz w:val="24"/>
              </w:rPr>
              <w:t>占地面积＜30000m</w:t>
            </w:r>
            <w:r>
              <w:rPr>
                <w:rFonts w:hint="eastAsia" w:ascii="仿宋_GB2312" w:hAnsi="仿宋" w:eastAsia="仿宋_GB2312" w:cs="仿宋"/>
                <w:sz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ascii="仿宋_GB2312" w:hAnsi="仿宋" w:eastAsia="仿宋_GB2312" w:cs="仿宋"/>
                <w:sz w:val="24"/>
              </w:rPr>
              <w:t>1.5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bookmarkEnd w:id="5"/>
      <w:bookmarkEnd w:id="7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bookmarkStart w:id="9" w:name="_Hlk120136796"/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GB"/>
              </w:rPr>
              <w:t>二</w:t>
            </w:r>
          </w:p>
        </w:tc>
        <w:tc>
          <w:tcPr>
            <w:tcW w:w="4110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GB"/>
              </w:rPr>
              <w:t>生产设备设施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原料处理设备先进性</w:t>
            </w:r>
          </w:p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（6分）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 湿式球磨机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设备的发票或采购合同、</w:t>
            </w:r>
            <w:r>
              <w:rPr>
                <w:rFonts w:hint="eastAsia" w:ascii="仿宋_GB2312" w:hAnsi="仿宋" w:eastAsia="仿宋_GB2312" w:cs="仿宋"/>
                <w:sz w:val="24"/>
              </w:rPr>
              <w:t>运行、检修记录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等。</w:t>
            </w:r>
          </w:p>
          <w:p>
            <w:pPr>
              <w:spacing w:line="276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现场照片或视频等。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多选，需核计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自动给料设备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自动配料平台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切割设备先进性</w:t>
            </w:r>
          </w:p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（4分）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具有</w:t>
            </w:r>
            <w:r>
              <w:fldChar w:fldCharType="begin"/>
            </w:r>
            <w:r>
              <w:instrText xml:space="preserve"> HYPERLINK "http://www.sdhfkgm.com/?products_16/102.html" \t "http://www.sdhfkgm.com/?products_16_2/_blank" \o "全自动配料浇注工段设备－粉料计量罐、料浆计量罐" </w:instrText>
            </w:r>
            <w:r>
              <w:fldChar w:fldCharType="separate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全自动切割设备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设备的发票或采购合同、</w:t>
            </w:r>
            <w:r>
              <w:rPr>
                <w:rFonts w:hint="eastAsia" w:ascii="仿宋_GB2312" w:hAnsi="仿宋" w:eastAsia="仿宋_GB2312" w:cs="仿宋"/>
                <w:sz w:val="24"/>
              </w:rPr>
              <w:t>运行、检修记录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等。</w:t>
            </w:r>
          </w:p>
          <w:p>
            <w:pPr>
              <w:spacing w:line="276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现场照片或视频等。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单选，需核计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 2" w:char="00A3"/>
            </w:r>
            <w:r>
              <w:fldChar w:fldCharType="begin"/>
            </w:r>
            <w:r>
              <w:instrText xml:space="preserve"> HYPERLINK "http://www.sdhfkgm.com/?products_16/102.html" \t "http://www.sdhfkgm.com/?products_16_2/_blank" \o "全自动配料浇注工段设备－粉料计量罐、料浆计量罐" </w:instrText>
            </w:r>
            <w:r>
              <w:fldChar w:fldCharType="separate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具有半自动切割设备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蒸养设备先进性</w:t>
            </w:r>
          </w:p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（5分）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设置了密封汽防冲罩、疏水罩的蒸养釜。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设备的发票或采购合同、</w:t>
            </w:r>
            <w:r>
              <w:rPr>
                <w:rFonts w:hint="eastAsia" w:ascii="仿宋_GB2312" w:hAnsi="仿宋" w:eastAsia="仿宋_GB2312" w:cs="仿宋"/>
                <w:sz w:val="24"/>
              </w:rPr>
              <w:t>运行、检修记录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等。</w:t>
            </w:r>
          </w:p>
          <w:p>
            <w:pPr>
              <w:spacing w:line="276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现场照片或视频等。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单选，需核计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养护面积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养护面积≥3000m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现场照片或视频考察等。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配合信息化手段等形式确认。</w:t>
            </w:r>
          </w:p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单选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4"/>
              </w:rPr>
              <w:t>养护面积＜3000m</w:t>
            </w:r>
            <w:r>
              <w:rPr>
                <w:rFonts w:hint="eastAsia" w:ascii="仿宋_GB2312" w:hAnsi="仿宋" w:eastAsia="仿宋_GB2312" w:cs="仿宋"/>
                <w:sz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bookmarkEnd w:id="9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环保，除尘设备先进性</w:t>
            </w:r>
          </w:p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（2分）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具有先进的废物回收、节能降耗功能（具备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余汽及蒸养冷暖水回收系统、边角料回收系统、底皮回收系统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设备的发票或采购合同、</w:t>
            </w:r>
            <w:r>
              <w:rPr>
                <w:rFonts w:hint="eastAsia" w:ascii="仿宋_GB2312" w:hAnsi="仿宋" w:eastAsia="仿宋_GB2312" w:cs="仿宋"/>
                <w:sz w:val="24"/>
              </w:rPr>
              <w:t>运行、检修记录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等。</w:t>
            </w:r>
          </w:p>
          <w:p>
            <w:pPr>
              <w:spacing w:line="276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现场照片或视频等。</w:t>
            </w:r>
          </w:p>
          <w:p>
            <w:pPr>
              <w:spacing w:line="276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权威检测机构出具的设备检测报告。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单选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具有普通的废物回收、节能降耗功能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bookmarkStart w:id="10" w:name="_Hlk120136941"/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GB"/>
              </w:rPr>
              <w:t>三</w:t>
            </w:r>
          </w:p>
        </w:tc>
        <w:tc>
          <w:tcPr>
            <w:tcW w:w="4110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GB"/>
              </w:rPr>
              <w:t>原材料/成品检测能力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GB"/>
              </w:rPr>
              <w:t>1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ind w:right="-166" w:rightChars="-46"/>
              <w:jc w:val="left"/>
              <w:rPr>
                <w:rFonts w:ascii="仿宋_GB2312" w:hAnsi="仿宋" w:eastAsia="仿宋_GB2312"/>
                <w:bCs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GB"/>
              </w:rPr>
              <w:t>原材料/成品</w:t>
            </w:r>
          </w:p>
          <w:p>
            <w:pPr>
              <w:spacing w:line="276" w:lineRule="auto"/>
              <w:ind w:right="-166" w:rightChars="-46"/>
              <w:jc w:val="left"/>
              <w:rPr>
                <w:rFonts w:ascii="仿宋_GB2312" w:hAnsi="仿宋" w:eastAsia="仿宋_GB2312"/>
                <w:bCs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GB"/>
              </w:rPr>
              <w:t>检测能力</w:t>
            </w:r>
          </w:p>
          <w:p>
            <w:pPr>
              <w:spacing w:line="276" w:lineRule="auto"/>
              <w:ind w:right="-166" w:rightChars="-46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GB"/>
              </w:rPr>
              <w:t>（8分）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□力学试验仪器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1.检测设备发票或采购合同等所有权证明材料； </w:t>
            </w:r>
          </w:p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2.必要时提供作业指导书</w:t>
            </w:r>
          </w:p>
        </w:tc>
        <w:tc>
          <w:tcPr>
            <w:tcW w:w="16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多选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，需核计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ind w:right="-166" w:rightChars="-46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□原材料质量检测仪器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ind w:right="-166" w:rightChars="-46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□凝结时间测定仪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ind w:right="-166" w:rightChars="-46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□化学试验玻璃器皿和石灰等有效钙含量等测试作业指导书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原材料质量管控</w:t>
            </w:r>
          </w:p>
          <w:p>
            <w:pPr>
              <w:spacing w:line="276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（6分）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水泥使用42.5级及以上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原材料的采购证明文件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多选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水泥使用品牌库有效品牌的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砂硅含量占90%及以上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bookmarkStart w:id="11" w:name="_Hlk109587349"/>
            <w:r>
              <w:rPr>
                <w:rFonts w:hint="eastAsia"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ind w:right="-166" w:rightChars="-46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原材料储备</w:t>
            </w:r>
          </w:p>
          <w:p>
            <w:pPr>
              <w:spacing w:line="276" w:lineRule="auto"/>
              <w:ind w:right="-166" w:rightChars="-46"/>
              <w:jc w:val="left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</w:t>
            </w:r>
            <w:r>
              <w:rPr>
                <w:rFonts w:ascii="仿宋_GB2312" w:hAnsi="仿宋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分）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□原材料储备量≥4个月产量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原材料仓储证明资料、原材料储备照片等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单选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ind w:right="-166" w:rightChars="-46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□2个月产量≤原材料储备量＜4个月产量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ind w:right="-166" w:rightChars="-46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□原材料储备量＜2个月产量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bookmarkEnd w:id="10"/>
      <w:bookmarkEnd w:id="11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  <w:lang w:val="en-GB"/>
              </w:rPr>
            </w:pPr>
            <w:bookmarkStart w:id="12" w:name="_Hlk120137159"/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b/>
                <w:sz w:val="28"/>
                <w:szCs w:val="28"/>
                <w:lang w:val="en-GB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研发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能力与技术水平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2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16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参与编制申报产品相关的技术标准（2分）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国家标准数量：___项（1项1分）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（此项最高得2分）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主参编的技术标准等证明文件。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技术标准是现行有效或正在修订</w:t>
            </w:r>
          </w:p>
        </w:tc>
        <w:tc>
          <w:tcPr>
            <w:tcW w:w="16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多选，需核计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行业标准数量：___项（1项1分）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地方标准数量：___项（1项0.5分）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团体标准数量：___项（1项0.5分）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2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16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与申报产品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相关的专利证书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（2分）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发明专利数量：___项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（发明专利1项0.5分）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（此项最高得2分）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相关发明专利或实用新型专利证书等。</w:t>
            </w:r>
          </w:p>
        </w:tc>
        <w:tc>
          <w:tcPr>
            <w:tcW w:w="16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多选，需核计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实用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专利数量：____项（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实用专利1项0.2分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）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；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外观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专利数量：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项（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外观专利1项0.1分,满分0.5分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）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；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230" w:rightChars="-64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4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2"/>
              <w:ind w:firstLine="4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  <w:bookmarkEnd w:id="1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right="-230" w:rightChars="-64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高新技术</w:t>
            </w:r>
          </w:p>
          <w:p>
            <w:pPr>
              <w:ind w:right="-230" w:rightChars="-64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企业证书</w:t>
            </w:r>
          </w:p>
          <w:p>
            <w:pPr>
              <w:ind w:right="-230" w:rightChars="-64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（1分）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高新技术企业证书等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单选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，需核计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管理体系认证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及产品认证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1</w:t>
            </w:r>
            <w:r>
              <w:rPr>
                <w:rFonts w:ascii="仿宋_GB2312" w:hAnsi="仿宋"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ind w:right="-166" w:rightChars="-46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申报供应商的</w:t>
            </w:r>
          </w:p>
          <w:p>
            <w:pPr>
              <w:spacing w:line="276" w:lineRule="auto"/>
              <w:ind w:right="-166" w:rightChars="-46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管理体系</w:t>
            </w:r>
          </w:p>
          <w:p>
            <w:pPr>
              <w:spacing w:line="276" w:lineRule="auto"/>
              <w:ind w:right="-166" w:rightChars="-46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认证证书</w:t>
            </w:r>
          </w:p>
          <w:p>
            <w:pPr>
              <w:spacing w:line="276" w:lineRule="auto"/>
              <w:ind w:right="-166" w:rightChars="-46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（3分）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□获得质量管理体系ISO 9001认证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1.证书复印件等</w:t>
            </w:r>
          </w:p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2.相应的管理体系文件等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多选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，需核计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□获得环境管理体系ISO 14001认证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□获得职业健康安全管理体系OHSAS 18001或ISO 45001认证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ind w:right="-166" w:rightChars="-46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质量管理体系</w:t>
            </w:r>
          </w:p>
          <w:p>
            <w:pPr>
              <w:spacing w:line="276" w:lineRule="auto"/>
              <w:ind w:right="-166" w:rightChars="-46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运行时间</w:t>
            </w:r>
          </w:p>
          <w:p>
            <w:pPr>
              <w:spacing w:line="276" w:lineRule="auto"/>
              <w:ind w:right="-166" w:rightChars="-46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（2分）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□运行时间≥10年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历年质量管理体系ISO 9001认证证书等。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以报名公告发布月份的上月底计算。管理体系证书时间有效期必须连续，不连续按照最近断层时间节点计算。</w:t>
            </w:r>
          </w:p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单选，需核计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□5年≤运行时间＜10年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□运行时间＜5年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0.5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GB"/>
              </w:rPr>
              <w:t>质量管理运行记录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GB"/>
              </w:rPr>
              <w:t>（2分）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原材料进货验收记录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提供1份最近的全部原材料检验验收记录。（原材料至少包含水泥、沙、石灰等）</w:t>
            </w:r>
          </w:p>
        </w:tc>
        <w:tc>
          <w:tcPr>
            <w:tcW w:w="16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单选</w:t>
            </w:r>
          </w:p>
        </w:tc>
        <w:tc>
          <w:tcPr>
            <w:tcW w:w="709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产品出厂检验记录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提供1份最近的产品出货及检验记录。</w:t>
            </w:r>
          </w:p>
        </w:tc>
        <w:tc>
          <w:tcPr>
            <w:tcW w:w="16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单选</w:t>
            </w:r>
          </w:p>
        </w:tc>
        <w:tc>
          <w:tcPr>
            <w:tcW w:w="709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2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</w:t>
            </w:r>
          </w:p>
        </w:tc>
        <w:tc>
          <w:tcPr>
            <w:tcW w:w="16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环评报告或当地环保局批复文件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（1分）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环评批文等</w:t>
            </w:r>
          </w:p>
        </w:tc>
        <w:tc>
          <w:tcPr>
            <w:tcW w:w="16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单选，需核计</w:t>
            </w:r>
          </w:p>
        </w:tc>
        <w:tc>
          <w:tcPr>
            <w:tcW w:w="709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GB"/>
              </w:rPr>
              <w:t>价格管理体系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（1分）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□具备价格管理文件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相关价格调整制度等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多选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□有与申报产品相关的统一、稳定的销售价格目录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产品价格目录等</w:t>
            </w: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6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ind w:right="-166" w:rightChars="-46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产品认证证书</w:t>
            </w:r>
          </w:p>
          <w:p>
            <w:pPr>
              <w:spacing w:line="276" w:lineRule="auto"/>
              <w:ind w:right="-166" w:rightChars="-46"/>
              <w:jc w:val="left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（2分）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□绿色建材认证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申报产品绿色建材认证证书等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。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多选，需核计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ind w:right="-166" w:rightChars="-46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□深圳墙体建筑材料备案登记证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备案登记证书与申报企业工厂一致，且现行有效。备案产品应包含蒸压加气混凝土砌块。</w:t>
            </w: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产品应用情况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重点项目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□应用国家级重点工程项目情况，项目数量：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项，项目名称：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    </w:t>
            </w:r>
          </w:p>
          <w:p>
            <w:pPr>
              <w:ind w:right="-184" w:rightChars="-51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（1项得1分）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3（此项最高得</w:t>
            </w:r>
            <w:r>
              <w:rPr>
                <w:rFonts w:ascii="仿宋_GB2312" w:hAnsi="仿宋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3分）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销售合同或其他证明材料等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销售合同不早于2020年1月1日。项目不可重复计分。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多选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□应用深圳市重大项目情况，项目数量：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项，项目名称：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ind w:right="-184" w:rightChars="-51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（1项得0.5分）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right="-184" w:rightChars="-51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200"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公共建筑项目应用情况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hint="eastAsia" w:ascii="仿宋_GB2312" w:hAnsi="仿宋" w:eastAsia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□应用于深圳市大型建筑（超过200米高的高层或计容面积超过10万平方米的公共建筑）项目情况。项目数量：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>_____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个，项目名称：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>______________</w:t>
            </w:r>
          </w:p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（1项得1分）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right="-184" w:rightChars="-51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销售合同或其他证明材料等</w:t>
            </w: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200"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□应用于深圳市外其他地区大型建筑（超过200米高的高层或计容面积超过10万平方米的公共建筑）项目情况。项目数量：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>_____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个，项目名称：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>_______________</w:t>
            </w:r>
          </w:p>
          <w:p>
            <w:pPr>
              <w:ind w:right="-184" w:rightChars="-51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（1项得0.5分）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right="-184" w:rightChars="-51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销售合同或其他证明材料等</w:t>
            </w: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3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客户的质量与服务反馈情况</w:t>
            </w:r>
          </w:p>
          <w:p>
            <w:pPr>
              <w:spacing w:line="276" w:lineRule="auto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（1分）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4"/>
              </w:rPr>
              <w:t>近3年内，申报品牌的产品没有发生客户质量的有效投诉的，得1分；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right="-184" w:rightChars="-51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1分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申报供应商需提交书面承诺并盖公章。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近3年是指2019年1月1日-2021年12月31日。</w:t>
            </w:r>
          </w:p>
          <w:p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相关情况将予以公示，未如实提供情况的申报供应商将被取消申报资格。</w:t>
            </w:r>
          </w:p>
          <w:p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单选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，需核计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4"/>
              </w:rPr>
              <w:t>近3年内，申报品牌的产品发生客户质量的有效投诉情况，得0分。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4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抽检情况反馈</w:t>
            </w:r>
          </w:p>
          <w:p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（2分）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4"/>
              </w:rPr>
              <w:t>申报供应商提供书面承诺，承诺近3年内申报品牌的产品在国抽、省抽及市抽中没有发生抽检结果不合格的情况，得2分。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right="-184" w:rightChars="-51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2分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申报供应商提交书面承诺并盖公章。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近3年是指2019年1月1日-2021年12月31日。</w:t>
            </w:r>
          </w:p>
          <w:p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相关情况将予以公示，未如实提供情况的申报供应商将被取消申报资格。</w:t>
            </w:r>
          </w:p>
          <w:p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单选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，需核计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4"/>
              </w:rPr>
              <w:t>申报供应商未能提供前述书面承诺，得0分。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right="-184" w:rightChars="-51"/>
              <w:jc w:val="lef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  <w:lang w:val="en-GB"/>
              </w:rPr>
            </w:pPr>
            <w:bookmarkStart w:id="13" w:name="_Hlk120137465"/>
            <w:bookmarkStart w:id="14" w:name="_Hlk120137506"/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GB"/>
              </w:rPr>
              <w:t>七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8"/>
                <w:szCs w:val="28"/>
                <w:lang w:val="en-GB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供货及售后服务能力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" w:eastAsia="仿宋_GB2312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bookmarkStart w:id="15" w:name="_Hlk109584199"/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ind w:right="-166" w:rightChars="-46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售后服务</w:t>
            </w:r>
          </w:p>
          <w:p>
            <w:pPr>
              <w:spacing w:line="276" w:lineRule="auto"/>
              <w:ind w:right="-166" w:rightChars="-46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机构地址</w:t>
            </w:r>
          </w:p>
          <w:p>
            <w:pPr>
              <w:spacing w:line="276" w:lineRule="auto"/>
              <w:ind w:right="-166" w:rightChars="-46"/>
              <w:jc w:val="left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</w:t>
            </w:r>
            <w:r>
              <w:rPr>
                <w:rFonts w:ascii="仿宋_GB2312" w:hAnsi="仿宋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分）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□位于深圳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售后服务机构授权书等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单选，需核计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bookmarkEnd w:id="15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□位于深圳外珠三角地区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□位于其他地区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ind w:right="-166" w:rightChars="-46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售后服务体系</w:t>
            </w:r>
          </w:p>
          <w:p>
            <w:pPr>
              <w:spacing w:line="276" w:lineRule="auto"/>
              <w:ind w:right="-166" w:rightChars="-46"/>
              <w:jc w:val="left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</w:t>
            </w:r>
            <w:r>
              <w:rPr>
                <w:rFonts w:ascii="仿宋_GB2312" w:hAnsi="仿宋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1分）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□具备售后服务体系的管理文件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相关售后服务制度文件等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ind w:right="-166" w:rightChars="-46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□产品追溯信息可通过信息化技术查询（如二维码、条形码等）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"/>
                <w:sz w:val="24"/>
              </w:rPr>
              <w:t>可</w:t>
            </w:r>
            <w:r>
              <w:rPr>
                <w:rFonts w:hint="eastAsia" w:ascii="仿宋_GB2312" w:hAnsi="仿宋" w:eastAsia="仿宋_GB2312" w:cs="仿宋"/>
                <w:sz w:val="24"/>
              </w:rPr>
              <w:t>追溯产品信息的</w:t>
            </w:r>
            <w:r>
              <w:rPr>
                <w:rFonts w:hint="eastAsia" w:ascii="仿宋_GB2312" w:hAnsi="仿宋_GB2312" w:eastAsia="仿宋_GB2312" w:cs="仿宋"/>
                <w:sz w:val="24"/>
              </w:rPr>
              <w:t>扫码图案或证明</w:t>
            </w:r>
            <w:r>
              <w:rPr>
                <w:rFonts w:hint="eastAsia" w:ascii="仿宋_GB2312" w:hAnsi="仿宋" w:eastAsia="仿宋_GB2312" w:cs="仿宋"/>
                <w:sz w:val="24"/>
              </w:rPr>
              <w:t>产品信息的</w:t>
            </w:r>
            <w:r>
              <w:rPr>
                <w:rFonts w:hint="eastAsia" w:ascii="仿宋_GB2312" w:hAnsi="仿宋_GB2312" w:eastAsia="仿宋_GB2312" w:cs="仿宋"/>
                <w:sz w:val="24"/>
              </w:rPr>
              <w:t>相关材料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产品追溯信息包括产品批号、产地等。</w:t>
            </w:r>
          </w:p>
          <w:p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信息化技术包括使用小程序、移动APP等扫码手段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单选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ind w:right="-166" w:rightChars="-46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□产品追溯信息可通过非信息化技术查询（如产品铭牌、纸质产品标识、产品喷码等）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1.5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ind w:right="-166" w:rightChars="-46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□无法查询产品追溯信息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ind w:right="-166" w:rightChars="-46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□具备出厂后产品仓储养护指导手册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相关出厂后产品仓储养护指导手册等</w:t>
            </w:r>
          </w:p>
        </w:tc>
        <w:tc>
          <w:tcPr>
            <w:tcW w:w="166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单选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ind w:right="-166" w:rightChars="-46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□具备出厂后派专人赴施工现场进行产品仓储养护指导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相关出厂后产品仓储养护指导制度文件及承诺等</w:t>
            </w:r>
          </w:p>
        </w:tc>
        <w:tc>
          <w:tcPr>
            <w:tcW w:w="166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单选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ind w:right="-166" w:rightChars="-46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□售后专业技术人员≥2人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相关人员清单、劳动合同、岗位证明或社保证明等。</w:t>
            </w:r>
          </w:p>
        </w:tc>
        <w:tc>
          <w:tcPr>
            <w:tcW w:w="16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单选</w:t>
            </w:r>
          </w:p>
        </w:tc>
        <w:tc>
          <w:tcPr>
            <w:tcW w:w="709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□售后专业技术人员1人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bookmarkEnd w:id="13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bookmarkStart w:id="16" w:name="_Hlk109585472"/>
            <w:r>
              <w:rPr>
                <w:rFonts w:hint="eastAsia"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响应时间</w:t>
            </w:r>
          </w:p>
          <w:p>
            <w:pPr>
              <w:spacing w:line="276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（4分）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□响应时间≤4小时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企业售后承诺书等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响应时间为接到售后服务要求后人员到场时间。</w:t>
            </w:r>
          </w:p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单选，需核计。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□4小时＜响应时间≤12小时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□12小时＜响应时间≤24小时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□响应时间＞24小时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bookmarkEnd w:id="14"/>
      <w:bookmarkEnd w:id="16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531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资料评审总分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bookmarkEnd w:id="6"/>
    </w:tbl>
    <w:p>
      <w:pPr>
        <w:ind w:firstLine="5040" w:firstLineChars="1400"/>
      </w:pPr>
      <w:bookmarkStart w:id="17" w:name="_GoBack"/>
      <w:bookmarkEnd w:id="17"/>
      <w:r>
        <w:rPr>
          <w:rFonts w:hAnsiTheme="majorHAnsi" w:cstheme="majorBidi"/>
          <w:bCs/>
          <w:szCs w:val="32"/>
        </w:rPr>
        <w:t>申报单位（签章）：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ZXiaoBiaoSong-B05S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1D5123"/>
    <w:multiLevelType w:val="multilevel"/>
    <w:tmpl w:val="4F1D5123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MGY0OTkxN2U2NDE5ZWNlOGVjYWM2MTRlZTk2ODYifQ=="/>
  </w:docVars>
  <w:rsids>
    <w:rsidRoot w:val="07A066E2"/>
    <w:rsid w:val="07A066E2"/>
    <w:rsid w:val="66FD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hAnsiTheme="minorHAnsi" w:cstheme="minorBidi"/>
      <w:kern w:val="2"/>
      <w:sz w:val="36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Calibri" w:hAnsi="Calibri" w:eastAsia="宋体" w:cs="Times New Roman"/>
      <w:sz w:val="21"/>
    </w:rPr>
  </w:style>
  <w:style w:type="paragraph" w:styleId="3">
    <w:name w:val="Title"/>
    <w:basedOn w:val="1"/>
    <w:next w:val="1"/>
    <w:qFormat/>
    <w:uiPriority w:val="0"/>
    <w:pPr>
      <w:jc w:val="left"/>
      <w:outlineLvl w:val="0"/>
    </w:pPr>
    <w:rPr>
      <w:rFonts w:hAnsiTheme="majorHAnsi" w:cstheme="majorBidi"/>
      <w:bCs/>
      <w:szCs w:val="32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3035</Words>
  <Characters>3240</Characters>
  <Lines>0</Lines>
  <Paragraphs>0</Paragraphs>
  <TotalTime>0</TotalTime>
  <ScaleCrop>false</ScaleCrop>
  <LinksUpToDate>false</LinksUpToDate>
  <CharactersWithSpaces>3292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2022-12-13T03:10:00Z</dcterms:created>
  <dc:creator>WPS_1493684780</dc:creator>
  <cp:lastModifiedBy>WPS_1493684780</cp:lastModifiedBy>
  <dcterms:modified xsi:type="dcterms:W3CDTF">2022-12-13T03:14:17Z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1A9F8ED9D1F14904BECD7A31E7CD1BE1</vt:lpwstr>
  </property>
</Properties>
</file>