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rPr>
      </w:pPr>
      <w:r>
        <w:rPr>
          <w:rFonts w:hint="eastAsia" w:ascii="仿宋" w:hAnsi="仿宋"/>
          <w:sz w:val="28"/>
          <w:szCs w:val="28"/>
        </w:rPr>
        <w:t>附</w:t>
      </w:r>
      <w:r>
        <w:rPr>
          <w:rFonts w:hint="eastAsia" w:ascii="等线" w:hAnsi="等线" w:eastAsia="等线"/>
          <w:sz w:val="28"/>
          <w:szCs w:val="28"/>
        </w:rPr>
        <w:t>件</w:t>
      </w:r>
      <w:r>
        <w:rPr>
          <w:rFonts w:ascii="仿宋" w:hAnsi="仿宋" w:eastAsia="等线"/>
          <w:sz w:val="28"/>
          <w:szCs w:val="28"/>
        </w:rPr>
        <w:t>1</w:t>
      </w:r>
      <w:r>
        <w:rPr>
          <w:rFonts w:hint="eastAsia" w:ascii="仿宋" w:hAnsi="仿宋"/>
          <w:sz w:val="28"/>
          <w:szCs w:val="28"/>
        </w:rPr>
        <w:t>：</w:t>
      </w:r>
    </w:p>
    <w:p>
      <w:pPr>
        <w:jc w:val="center"/>
        <w:rPr>
          <w:rFonts w:hint="eastAsia" w:ascii="仿宋" w:hAnsi="仿宋"/>
          <w:b/>
          <w:sz w:val="32"/>
          <w:szCs w:val="32"/>
        </w:rPr>
      </w:pPr>
      <w:r>
        <w:rPr>
          <w:rFonts w:hint="eastAsia" w:ascii="仿宋" w:hAnsi="仿宋"/>
          <w:b/>
          <w:sz w:val="32"/>
          <w:szCs w:val="32"/>
        </w:rPr>
        <w:t>投标报价书</w:t>
      </w:r>
    </w:p>
    <w:tbl>
      <w:tblPr>
        <w:tblStyle w:val="4"/>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103"/>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noWrap w:val="0"/>
            <w:vAlign w:val="center"/>
          </w:tcPr>
          <w:p>
            <w:pPr>
              <w:jc w:val="center"/>
              <w:rPr>
                <w:rFonts w:ascii="仿宋" w:hAnsi="仿宋"/>
                <w:b/>
              </w:rPr>
            </w:pPr>
            <w:r>
              <w:rPr>
                <w:rFonts w:hint="eastAsia" w:ascii="仿宋" w:hAnsi="仿宋"/>
                <w:b/>
              </w:rPr>
              <w:t>编号</w:t>
            </w:r>
          </w:p>
        </w:tc>
        <w:tc>
          <w:tcPr>
            <w:tcW w:w="5103" w:type="dxa"/>
            <w:noWrap w:val="0"/>
            <w:vAlign w:val="center"/>
          </w:tcPr>
          <w:p>
            <w:pPr>
              <w:jc w:val="center"/>
              <w:rPr>
                <w:rFonts w:ascii="仿宋" w:hAnsi="仿宋"/>
                <w:b/>
              </w:rPr>
            </w:pPr>
            <w:r>
              <w:rPr>
                <w:rFonts w:hint="eastAsia" w:ascii="仿宋" w:hAnsi="仿宋"/>
                <w:b/>
              </w:rPr>
              <w:t>工程名称</w:t>
            </w:r>
          </w:p>
        </w:tc>
        <w:tc>
          <w:tcPr>
            <w:tcW w:w="1559" w:type="dxa"/>
            <w:tcBorders>
              <w:right w:val="single" w:color="auto" w:sz="4" w:space="0"/>
            </w:tcBorders>
            <w:noWrap w:val="0"/>
            <w:vAlign w:val="center"/>
          </w:tcPr>
          <w:p>
            <w:pPr>
              <w:jc w:val="center"/>
              <w:rPr>
                <w:rFonts w:ascii="仿宋" w:hAnsi="仿宋"/>
                <w:b/>
              </w:rPr>
            </w:pPr>
            <w:r>
              <w:rPr>
                <w:rFonts w:hint="eastAsia" w:ascii="仿宋" w:hAnsi="仿宋"/>
                <w:b/>
              </w:rPr>
              <w:t>投标上限价（万元）</w:t>
            </w:r>
          </w:p>
        </w:tc>
        <w:tc>
          <w:tcPr>
            <w:tcW w:w="1843" w:type="dxa"/>
            <w:tcBorders>
              <w:left w:val="single" w:color="auto" w:sz="4" w:space="0"/>
            </w:tcBorders>
            <w:noWrap w:val="0"/>
            <w:vAlign w:val="center"/>
          </w:tcPr>
          <w:p>
            <w:pPr>
              <w:jc w:val="center"/>
              <w:rPr>
                <w:rFonts w:ascii="仿宋" w:hAnsi="仿宋"/>
                <w:b/>
              </w:rPr>
            </w:pPr>
            <w:r>
              <w:rPr>
                <w:rFonts w:hint="eastAsia" w:ascii="仿宋" w:hAnsi="仿宋"/>
                <w:b/>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2" w:type="dxa"/>
            <w:noWrap w:val="0"/>
            <w:vAlign w:val="center"/>
          </w:tcPr>
          <w:p>
            <w:pPr>
              <w:jc w:val="center"/>
              <w:rPr>
                <w:rFonts w:hint="eastAsia" w:ascii="仿宋" w:hAnsi="仿宋"/>
              </w:rPr>
            </w:pPr>
            <w:r>
              <w:rPr>
                <w:rFonts w:hint="eastAsia" w:ascii="仿宋" w:hAnsi="仿宋"/>
              </w:rPr>
              <w:t>1</w:t>
            </w:r>
          </w:p>
        </w:tc>
        <w:tc>
          <w:tcPr>
            <w:tcW w:w="5103" w:type="dxa"/>
            <w:noWrap w:val="0"/>
            <w:vAlign w:val="center"/>
          </w:tcPr>
          <w:p>
            <w:pPr>
              <w:adjustRightInd w:val="0"/>
              <w:snapToGrid w:val="0"/>
              <w:spacing w:line="360" w:lineRule="auto"/>
              <w:rPr>
                <w:rFonts w:hint="eastAsia" w:ascii="仿宋" w:hAnsi="仿宋"/>
                <w:szCs w:val="21"/>
              </w:rPr>
            </w:pPr>
            <w:r>
              <w:rPr>
                <w:rFonts w:hint="default" w:ascii="仿宋" w:hAnsi="仿宋" w:eastAsia="宋体" w:cs="Times New Roman"/>
                <w:b w:val="0"/>
                <w:bCs w:val="0"/>
                <w:i w:val="0"/>
                <w:iCs w:val="0"/>
                <w:color w:val="auto"/>
                <w:kern w:val="2"/>
                <w:sz w:val="24"/>
                <w:szCs w:val="24"/>
                <w:highlight w:val="none"/>
                <w:vertAlign w:val="baseline"/>
                <w:lang w:val="en-US" w:eastAsia="zh-CN" w:bidi="ar-SA"/>
              </w:rPr>
              <w:t>香港大学深圳医院二期项目</w:t>
            </w:r>
            <w:r>
              <w:rPr>
                <w:rFonts w:hint="eastAsia" w:ascii="仿宋" w:hAnsi="仿宋"/>
                <w:sz w:val="24"/>
                <w:lang w:val="en-US" w:eastAsia="zh-CN"/>
              </w:rPr>
              <w:t>防雷检测</w:t>
            </w:r>
          </w:p>
        </w:tc>
        <w:tc>
          <w:tcPr>
            <w:tcW w:w="1559" w:type="dxa"/>
            <w:tcBorders>
              <w:right w:val="single" w:color="auto" w:sz="4" w:space="0"/>
            </w:tcBorders>
            <w:noWrap w:val="0"/>
            <w:vAlign w:val="center"/>
          </w:tcPr>
          <w:p>
            <w:pPr>
              <w:adjustRightInd w:val="0"/>
              <w:snapToGrid w:val="0"/>
              <w:spacing w:line="360" w:lineRule="auto"/>
              <w:jc w:val="center"/>
              <w:rPr>
                <w:rFonts w:hint="default" w:ascii="仿宋" w:hAnsi="仿宋" w:eastAsia="宋体"/>
                <w:sz w:val="24"/>
                <w:lang w:val="en-US" w:eastAsia="zh-CN"/>
              </w:rPr>
            </w:pPr>
            <w:r>
              <w:rPr>
                <w:rFonts w:hint="eastAsia" w:ascii="仿宋" w:hAnsi="仿宋"/>
                <w:sz w:val="24"/>
                <w:lang w:val="en-US" w:eastAsia="zh-CN"/>
              </w:rPr>
              <w:t>14</w:t>
            </w:r>
          </w:p>
        </w:tc>
        <w:tc>
          <w:tcPr>
            <w:tcW w:w="1843" w:type="dxa"/>
            <w:tcBorders>
              <w:left w:val="single" w:color="auto" w:sz="4" w:space="0"/>
            </w:tcBorders>
            <w:noWrap w:val="0"/>
            <w:vAlign w:val="center"/>
          </w:tcPr>
          <w:p>
            <w:pPr>
              <w:adjustRightInd w:val="0"/>
              <w:snapToGrid w:val="0"/>
              <w:spacing w:line="360" w:lineRule="auto"/>
              <w:jc w:val="center"/>
              <w:rPr>
                <w:rFonts w:hint="eastAsia"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gridSpan w:val="4"/>
            <w:noWrap w:val="0"/>
            <w:vAlign w:val="top"/>
          </w:tcPr>
          <w:p>
            <w:pPr>
              <w:pStyle w:val="7"/>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仿宋" w:hAnsi="仿宋" w:eastAsia="宋体"/>
                <w:b w:val="0"/>
                <w:bCs/>
                <w:lang w:eastAsia="zh-CN"/>
              </w:rPr>
            </w:pPr>
            <w:r>
              <w:rPr>
                <w:rFonts w:hint="eastAsia" w:ascii="仿宋" w:hAnsi="仿宋" w:eastAsia="宋体"/>
                <w:b/>
                <w:bCs w:val="0"/>
                <w:lang w:val="en-US" w:eastAsia="zh-CN"/>
              </w:rPr>
              <w:t>本次</w:t>
            </w:r>
            <w:r>
              <w:rPr>
                <w:rFonts w:hint="eastAsia" w:ascii="仿宋" w:hAnsi="仿宋" w:eastAsia="宋体"/>
                <w:b/>
                <w:bCs w:val="0"/>
                <w:lang w:eastAsia="zh-CN"/>
              </w:rPr>
              <w:t>服务</w:t>
            </w:r>
            <w:r>
              <w:rPr>
                <w:rFonts w:hint="eastAsia" w:ascii="仿宋" w:hAnsi="仿宋" w:eastAsia="宋体"/>
                <w:b/>
                <w:bCs w:val="0"/>
                <w:lang w:val="en-US" w:eastAsia="zh-CN"/>
              </w:rPr>
              <w:t>具体</w:t>
            </w:r>
            <w:r>
              <w:rPr>
                <w:rFonts w:hint="eastAsia" w:ascii="仿宋" w:hAnsi="仿宋" w:eastAsia="宋体"/>
                <w:b/>
                <w:bCs w:val="0"/>
                <w:lang w:eastAsia="zh-CN"/>
              </w:rPr>
              <w:t>要求：</w:t>
            </w:r>
            <w:r>
              <w:rPr>
                <w:rFonts w:hint="eastAsia" w:ascii="仿宋" w:hAnsi="仿宋" w:eastAsia="宋体"/>
                <w:b w:val="0"/>
                <w:bCs/>
                <w:lang w:eastAsia="zh-CN"/>
              </w:rPr>
              <w:t xml:space="preserve"> </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宋体"/>
                <w:b w:val="0"/>
                <w:bCs/>
                <w:lang w:eastAsia="zh-CN"/>
              </w:rPr>
            </w:pPr>
            <w:r>
              <w:rPr>
                <w:rFonts w:hint="eastAsia" w:ascii="仿宋" w:hAnsi="仿宋" w:eastAsia="宋体"/>
                <w:b w:val="0"/>
                <w:bCs/>
                <w:lang w:eastAsia="zh-CN"/>
              </w:rPr>
              <w:t>一、</w:t>
            </w:r>
            <w:r>
              <w:rPr>
                <w:rFonts w:hint="eastAsia" w:ascii="宋体" w:hAnsi="宋体" w:cs="宋体"/>
                <w:b w:val="0"/>
                <w:bCs/>
                <w:smallCaps/>
                <w:sz w:val="24"/>
                <w:szCs w:val="24"/>
              </w:rPr>
              <w:t>检测内容</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宋体"/>
                <w:b w:val="0"/>
                <w:bCs/>
                <w:lang w:eastAsia="zh-CN"/>
              </w:rPr>
            </w:pPr>
            <w:r>
              <w:rPr>
                <w:rFonts w:hint="eastAsia" w:ascii="仿宋" w:hAnsi="仿宋" w:eastAsia="宋体"/>
                <w:b w:val="0"/>
                <w:bCs/>
                <w:lang w:val="en-US" w:eastAsia="zh-CN"/>
              </w:rPr>
              <w:t>1、</w:t>
            </w:r>
            <w:r>
              <w:rPr>
                <w:rFonts w:hint="eastAsia" w:ascii="仿宋" w:hAnsi="仿宋" w:eastAsia="宋体"/>
                <w:b w:val="0"/>
                <w:bCs/>
                <w:lang w:eastAsia="zh-CN"/>
              </w:rPr>
              <w:t>包括但不限于：基础接地部分、中间层侧击雷防护部分、天面直击雷部分、整栋楼等电位处理部分、雷击电磁脉冲防护等。</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宋体"/>
                <w:b w:val="0"/>
                <w:bCs/>
                <w:lang w:eastAsia="zh-CN"/>
              </w:rPr>
            </w:pPr>
            <w:r>
              <w:rPr>
                <w:rFonts w:hint="eastAsia" w:ascii="仿宋" w:hAnsi="仿宋" w:eastAsia="宋体"/>
                <w:b w:val="0"/>
                <w:bCs/>
                <w:lang w:val="en-US" w:eastAsia="zh-CN"/>
              </w:rPr>
              <w:t>2、</w:t>
            </w:r>
            <w:r>
              <w:rPr>
                <w:rFonts w:hint="eastAsia" w:ascii="仿宋" w:hAnsi="仿宋" w:eastAsia="宋体"/>
                <w:b w:val="0"/>
                <w:bCs/>
                <w:lang w:eastAsia="zh-CN"/>
              </w:rPr>
              <w:t>检测完毕提交质检部门认可的防雷装置检测报告。</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宋体"/>
                <w:b w:val="0"/>
                <w:bCs/>
                <w:lang w:eastAsia="zh-CN"/>
              </w:rPr>
            </w:pPr>
            <w:r>
              <w:rPr>
                <w:rFonts w:hint="eastAsia" w:ascii="仿宋" w:hAnsi="仿宋" w:eastAsia="宋体"/>
                <w:b w:val="0"/>
                <w:bCs/>
                <w:lang w:val="en-US" w:eastAsia="zh-CN"/>
              </w:rPr>
              <w:t>3、</w:t>
            </w:r>
            <w:r>
              <w:rPr>
                <w:rFonts w:hint="eastAsia" w:ascii="仿宋" w:hAnsi="仿宋" w:eastAsia="宋体"/>
                <w:b w:val="0"/>
                <w:bCs/>
                <w:lang w:eastAsia="zh-CN"/>
              </w:rPr>
              <w:t>检测工作量：详见本项目《防雷装置检测方案》。</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宋体"/>
                <w:b w:val="0"/>
                <w:bCs/>
                <w:lang w:eastAsia="zh-CN"/>
              </w:rPr>
            </w:pPr>
            <w:r>
              <w:rPr>
                <w:rFonts w:hint="eastAsia" w:ascii="仿宋" w:hAnsi="仿宋" w:eastAsia="宋体"/>
                <w:b w:val="0"/>
                <w:bCs/>
                <w:lang w:eastAsia="zh-CN"/>
              </w:rPr>
              <w:t>二、</w:t>
            </w:r>
            <w:r>
              <w:rPr>
                <w:rFonts w:hint="eastAsia"/>
                <w:b w:val="0"/>
                <w:bCs/>
                <w:szCs w:val="21"/>
              </w:rPr>
              <w:t>检测依据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b w:val="0"/>
                <w:bCs/>
                <w:sz w:val="24"/>
                <w:szCs w:val="24"/>
              </w:rPr>
            </w:pPr>
            <w:r>
              <w:rPr>
                <w:rFonts w:hint="eastAsia" w:ascii="宋体" w:hAnsi="宋体" w:cs="宋体"/>
                <w:b w:val="0"/>
                <w:bCs/>
                <w:sz w:val="24"/>
                <w:szCs w:val="24"/>
              </w:rPr>
              <w:t>1、有关法律法规包括但不限于：《中华人民共和国气象法》、《防雷减灾管理办法（修订）》（中国气象局令第24号）、《广东省气象管理规定》、《广东省防御雷电灾害管理规定》、《建筑物防雷装置检测技术规范》GBT21431-2015、《建筑物防雷设计规范》GB50057-2010、《建筑物电子信息系统防雷技术规范》GB50343-2004等。如相关法律、规定、规范有更新，以最新颁布的为准。</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ascii="仿宋" w:hAnsi="仿宋" w:eastAsia="宋体"/>
                <w:b w:val="0"/>
                <w:bCs/>
                <w:lang w:eastAsia="zh-CN"/>
              </w:rPr>
            </w:pPr>
            <w:r>
              <w:rPr>
                <w:rFonts w:hint="eastAsia" w:ascii="宋体" w:hAnsi="宋体" w:cs="宋体"/>
                <w:b w:val="0"/>
                <w:bCs/>
                <w:sz w:val="24"/>
                <w:szCs w:val="24"/>
              </w:rPr>
              <w:t>2、防雷检测方案、设计文件等</w:t>
            </w:r>
            <w:r>
              <w:rPr>
                <w:rFonts w:hint="eastAsia" w:ascii="仿宋" w:hAnsi="仿宋" w:eastAsia="宋体"/>
                <w:b w:val="0"/>
                <w:bCs/>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val="0"/>
                <w:bCs/>
                <w:sz w:val="24"/>
                <w:szCs w:val="24"/>
              </w:rPr>
            </w:pPr>
            <w:r>
              <w:rPr>
                <w:rFonts w:hint="eastAsia" w:ascii="宋体" w:hAnsi="宋体" w:cs="宋体"/>
                <w:b w:val="0"/>
                <w:bCs/>
                <w:smallCaps/>
                <w:sz w:val="24"/>
                <w:szCs w:val="24"/>
                <w:lang w:val="en-US" w:eastAsia="zh-CN"/>
              </w:rPr>
              <w:t>三、</w:t>
            </w:r>
            <w:r>
              <w:rPr>
                <w:rFonts w:hint="eastAsia" w:ascii="宋体" w:hAnsi="宋体" w:cs="宋体"/>
                <w:b w:val="0"/>
                <w:bCs/>
                <w:smallCaps/>
                <w:sz w:val="24"/>
                <w:szCs w:val="24"/>
              </w:rPr>
              <w:t>检测成果</w:t>
            </w:r>
            <w:r>
              <w:rPr>
                <w:rFonts w:hint="eastAsia" w:ascii="宋体" w:hAnsi="宋体" w:cs="宋体"/>
                <w:b w:val="0"/>
                <w:bCs/>
                <w:sz w:val="24"/>
                <w:szCs w:val="24"/>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val="0"/>
                <w:bCs/>
                <w:sz w:val="24"/>
                <w:szCs w:val="24"/>
              </w:rPr>
            </w:pPr>
            <w:r>
              <w:rPr>
                <w:rFonts w:hint="eastAsia" w:ascii="宋体" w:hAnsi="宋体" w:cs="宋体"/>
                <w:b w:val="0"/>
                <w:bCs/>
                <w:sz w:val="24"/>
                <w:szCs w:val="24"/>
              </w:rPr>
              <w:t>1、乙方向甲方提交</w:t>
            </w:r>
            <w:r>
              <w:rPr>
                <w:rFonts w:hint="eastAsia" w:ascii="宋体" w:hAnsi="宋体" w:cs="宋体"/>
                <w:b w:val="0"/>
                <w:bCs/>
                <w:sz w:val="24"/>
                <w:szCs w:val="24"/>
                <w:u w:val="single"/>
              </w:rPr>
              <w:t xml:space="preserve">  8  </w:t>
            </w:r>
            <w:r>
              <w:rPr>
                <w:rFonts w:hint="eastAsia" w:ascii="宋体" w:hAnsi="宋体" w:cs="宋体"/>
                <w:b w:val="0"/>
                <w:bCs/>
                <w:sz w:val="24"/>
                <w:szCs w:val="24"/>
              </w:rPr>
              <w:t>份防雷装置检测报告。</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b w:val="0"/>
                <w:bCs/>
                <w:smallCaps/>
                <w:sz w:val="24"/>
                <w:szCs w:val="24"/>
              </w:rPr>
            </w:pPr>
            <w:r>
              <w:rPr>
                <w:rFonts w:hint="eastAsia" w:ascii="宋体" w:hAnsi="宋体" w:cs="宋体"/>
                <w:b w:val="0"/>
                <w:bCs/>
                <w:smallCaps/>
                <w:sz w:val="24"/>
                <w:szCs w:val="24"/>
                <w:lang w:val="en-US" w:eastAsia="zh-CN"/>
              </w:rPr>
              <w:t>四、</w:t>
            </w:r>
            <w:r>
              <w:rPr>
                <w:rFonts w:hint="eastAsia" w:ascii="宋体" w:hAnsi="宋体" w:cs="宋体"/>
                <w:b w:val="0"/>
                <w:bCs/>
                <w:smallCaps/>
                <w:sz w:val="24"/>
                <w:szCs w:val="24"/>
              </w:rPr>
              <w:t>进度</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b w:val="0"/>
                <w:bCs/>
                <w:sz w:val="24"/>
                <w:szCs w:val="24"/>
              </w:rPr>
            </w:pPr>
            <w:r>
              <w:rPr>
                <w:rFonts w:hint="eastAsia" w:ascii="宋体" w:hAnsi="宋体" w:cs="宋体"/>
                <w:b w:val="0"/>
                <w:bCs/>
                <w:sz w:val="24"/>
                <w:szCs w:val="24"/>
              </w:rPr>
              <w:t>1、乙方应在接到甲方通知后</w:t>
            </w:r>
            <w:r>
              <w:rPr>
                <w:rFonts w:hint="eastAsia" w:ascii="宋体" w:hAnsi="宋体" w:cs="宋体"/>
                <w:b w:val="0"/>
                <w:bCs/>
                <w:sz w:val="24"/>
                <w:szCs w:val="24"/>
                <w:u w:val="single"/>
              </w:rPr>
              <w:t xml:space="preserve">  30  </w:t>
            </w:r>
            <w:r>
              <w:rPr>
                <w:rFonts w:hint="eastAsia" w:ascii="宋体" w:hAnsi="宋体" w:cs="宋体"/>
                <w:b w:val="0"/>
                <w:bCs/>
                <w:sz w:val="24"/>
                <w:szCs w:val="24"/>
              </w:rPr>
              <w:t>个日历天内，提交防雷装置检测方案；在完成所有检测工作后</w:t>
            </w:r>
            <w:r>
              <w:rPr>
                <w:rFonts w:hint="eastAsia" w:ascii="宋体" w:hAnsi="宋体" w:cs="宋体"/>
                <w:b w:val="0"/>
                <w:bCs/>
                <w:sz w:val="24"/>
                <w:szCs w:val="24"/>
                <w:u w:val="single"/>
              </w:rPr>
              <w:t xml:space="preserve">  10  </w:t>
            </w:r>
            <w:r>
              <w:rPr>
                <w:rFonts w:hint="eastAsia" w:ascii="宋体" w:hAnsi="宋体" w:cs="宋体"/>
                <w:b w:val="0"/>
                <w:bCs/>
                <w:sz w:val="24"/>
                <w:szCs w:val="24"/>
              </w:rPr>
              <w:t>个日历天内，提交防雷装置检测报告。</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宋体" w:cs="Times New Roman"/>
                <w:b/>
                <w:bCs w:val="0"/>
                <w:lang w:val="en-US" w:eastAsia="zh-CN"/>
              </w:rPr>
            </w:pPr>
            <w:r>
              <w:rPr>
                <w:rFonts w:hint="eastAsia" w:ascii="仿宋" w:hAnsi="仿宋" w:eastAsia="宋体" w:cs="Times New Roman"/>
                <w:b/>
                <w:bCs w:val="0"/>
                <w:lang w:val="en-US" w:eastAsia="zh-CN"/>
              </w:rPr>
              <w:t>计价原则及结算方式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b w:val="0"/>
                <w:bCs/>
                <w:sz w:val="24"/>
              </w:rPr>
            </w:pPr>
            <w:r>
              <w:rPr>
                <w:rFonts w:hint="eastAsia" w:ascii="仿宋" w:hAnsi="仿宋"/>
                <w:b w:val="0"/>
                <w:bCs/>
                <w:sz w:val="24"/>
              </w:rPr>
              <w:t>本合同价格为</w:t>
            </w:r>
            <w:r>
              <w:rPr>
                <w:rFonts w:hint="eastAsia" w:ascii="仿宋" w:hAnsi="仿宋"/>
                <w:b w:val="0"/>
                <w:bCs/>
                <w:sz w:val="24"/>
                <w:lang w:val="en-US" w:eastAsia="zh-CN"/>
              </w:rPr>
              <w:t>总价</w:t>
            </w:r>
            <w:r>
              <w:rPr>
                <w:rFonts w:hint="eastAsia" w:ascii="仿宋" w:hAnsi="仿宋"/>
                <w:b w:val="0"/>
                <w:bCs/>
                <w:sz w:val="24"/>
              </w:rPr>
              <w:t>包干，该合同价为投标人完成本合同工作内容所需的全部费用，包含人工费、检验费用、检验材料费、工具机械使用费、技术资料提供费用、技术指导和工人培训费、检测措施费、管理费、配合费、利润、税金、出具检测报告等所有检测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宋体" w:cs="Times New Roman"/>
                <w:b w:val="0"/>
                <w:bCs/>
                <w:sz w:val="24"/>
              </w:rPr>
            </w:pPr>
            <w:r>
              <w:rPr>
                <w:rFonts w:hint="eastAsia" w:ascii="仿宋" w:hAnsi="仿宋" w:eastAsia="宋体" w:cs="Times New Roman"/>
                <w:b w:val="0"/>
                <w:bCs/>
                <w:sz w:val="24"/>
                <w:lang w:eastAsia="zh-CN"/>
              </w:rPr>
              <w:t>由于下列情况造成工作量的变化，均不调整合同价款：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宋体" w:cs="Times New Roman"/>
                <w:b w:val="0"/>
                <w:bCs/>
                <w:sz w:val="24"/>
              </w:rPr>
            </w:pPr>
            <w:r>
              <w:rPr>
                <w:rFonts w:hint="eastAsia" w:ascii="仿宋" w:hAnsi="仿宋" w:eastAsia="宋体" w:cs="Times New Roman"/>
                <w:b w:val="0"/>
                <w:bCs/>
                <w:sz w:val="24"/>
                <w:lang w:val="en-US" w:eastAsia="zh-CN"/>
              </w:rPr>
              <w:t>1、由于防雷装置检验不合格导致的复检。</w:t>
            </w:r>
            <w:r>
              <w:rPr>
                <w:rFonts w:hint="eastAsia" w:ascii="仿宋" w:hAnsi="仿宋" w:eastAsia="宋体" w:cs="Times New Roman"/>
                <w:b w:val="0"/>
                <w:bCs/>
                <w:sz w:val="24"/>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宋体" w:cs="Times New Roman"/>
                <w:b w:val="0"/>
                <w:bCs/>
                <w:sz w:val="24"/>
              </w:rPr>
            </w:pPr>
            <w:r>
              <w:rPr>
                <w:rFonts w:hint="eastAsia" w:ascii="仿宋" w:hAnsi="仿宋" w:eastAsia="宋体" w:cs="Times New Roman"/>
                <w:b w:val="0"/>
                <w:bCs/>
                <w:sz w:val="24"/>
                <w:lang w:val="en-US" w:eastAsia="zh-CN"/>
              </w:rPr>
              <w:t>2</w:t>
            </w:r>
            <w:r>
              <w:rPr>
                <w:rFonts w:hint="eastAsia" w:ascii="仿宋" w:hAnsi="仿宋" w:eastAsia="宋体" w:cs="Times New Roman"/>
                <w:b w:val="0"/>
                <w:bCs/>
                <w:sz w:val="24"/>
                <w:lang w:eastAsia="zh-CN"/>
              </w:rPr>
              <w:t>、由于主管部门要求，调整检测内容或频次，投标人按调整要求执行，不调整合同价款。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宋体" w:cs="Times New Roman"/>
                <w:b w:val="0"/>
                <w:bCs/>
                <w:sz w:val="24"/>
                <w:lang w:eastAsia="zh-CN"/>
              </w:rPr>
            </w:pPr>
            <w:r>
              <w:rPr>
                <w:rFonts w:hint="eastAsia" w:ascii="仿宋" w:hAnsi="仿宋" w:eastAsia="宋体" w:cs="Times New Roman"/>
                <w:b w:val="0"/>
                <w:bCs/>
                <w:sz w:val="24"/>
                <w:lang w:val="en-US" w:eastAsia="zh-CN"/>
              </w:rPr>
              <w:t>3</w:t>
            </w:r>
            <w:r>
              <w:rPr>
                <w:rFonts w:hint="eastAsia" w:ascii="仿宋" w:hAnsi="仿宋" w:eastAsia="宋体" w:cs="Times New Roman"/>
                <w:b w:val="0"/>
                <w:bCs/>
                <w:sz w:val="24"/>
                <w:lang w:eastAsia="zh-CN"/>
              </w:rPr>
              <w:t>、若由于防雷装置检测相关政策发生变化，甲方有权单方面解除合同。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宋体" w:cs="Times New Roman"/>
                <w:b w:val="0"/>
                <w:bCs/>
                <w:sz w:val="24"/>
              </w:rPr>
            </w:pPr>
            <w:r>
              <w:rPr>
                <w:rFonts w:hint="eastAsia" w:ascii="仿宋" w:hAnsi="仿宋" w:eastAsia="宋体" w:cs="Times New Roman"/>
                <w:b w:val="0"/>
                <w:bCs/>
                <w:sz w:val="24"/>
                <w:lang w:eastAsia="zh-CN"/>
              </w:rPr>
              <w:t>工程结算报送政府财政投资评审，以评审结果作为工程结算的依据。若被各级审计机关再次就结算进行审计的，应以审计机关的审计结论作为结算依据。如审计机关审计结论认定工程结算多计工程款项的，投标人应在接到招标人书面通知后</w:t>
            </w:r>
            <w:r>
              <w:rPr>
                <w:rFonts w:hint="eastAsia" w:ascii="仿宋" w:hAnsi="仿宋" w:eastAsia="宋体" w:cs="Times New Roman"/>
                <w:b w:val="0"/>
                <w:bCs/>
                <w:sz w:val="24"/>
              </w:rPr>
              <w:t>15</w:t>
            </w:r>
            <w:r>
              <w:rPr>
                <w:rFonts w:hint="eastAsia" w:ascii="仿宋" w:hAnsi="仿宋" w:eastAsia="宋体" w:cs="Times New Roman"/>
                <w:b w:val="0"/>
                <w:bCs/>
                <w:sz w:val="24"/>
                <w:lang w:eastAsia="zh-CN"/>
              </w:rPr>
              <w:t>日内无条件返还多支付的工程款。最终结算价服务类限额不得超过（含）</w:t>
            </w:r>
            <w:r>
              <w:rPr>
                <w:rFonts w:hint="eastAsia" w:ascii="仿宋" w:hAnsi="仿宋" w:eastAsia="宋体" w:cs="Times New Roman"/>
                <w:b w:val="0"/>
                <w:bCs/>
                <w:sz w:val="24"/>
              </w:rPr>
              <w:t>100</w:t>
            </w:r>
            <w:r>
              <w:rPr>
                <w:rFonts w:hint="eastAsia" w:ascii="仿宋" w:hAnsi="仿宋" w:eastAsia="宋体" w:cs="Times New Roman"/>
                <w:b w:val="0"/>
                <w:bCs/>
                <w:sz w:val="24"/>
                <w:lang w:eastAsia="zh-CN"/>
              </w:rPr>
              <w:t>万元。</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宋体"/>
                <w:b/>
                <w:color w:val="FF0000"/>
                <w:highlight w:val="none"/>
                <w:lang w:eastAsia="zh-CN"/>
              </w:rPr>
            </w:pPr>
            <w:r>
              <w:rPr>
                <w:rFonts w:hint="eastAsia" w:ascii="仿宋" w:hAnsi="仿宋" w:eastAsia="宋体"/>
                <w:b/>
                <w:highlight w:val="none"/>
                <w:lang w:eastAsia="zh-CN"/>
              </w:rPr>
              <w:t>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宋体" w:cs="Times New Roman"/>
                <w:b w:val="0"/>
                <w:bCs/>
                <w:sz w:val="24"/>
              </w:rPr>
            </w:pPr>
            <w:r>
              <w:rPr>
                <w:rFonts w:hint="eastAsia" w:ascii="仿宋" w:hAnsi="仿宋" w:eastAsia="宋体" w:cs="Times New Roman"/>
                <w:b w:val="0"/>
                <w:bCs/>
                <w:sz w:val="24"/>
                <w:lang w:val="en-US" w:eastAsia="zh-CN"/>
              </w:rPr>
              <w:t>1、</w:t>
            </w:r>
            <w:r>
              <w:rPr>
                <w:rFonts w:hint="eastAsia" w:ascii="仿宋" w:hAnsi="仿宋" w:eastAsia="宋体" w:cs="Times New Roman"/>
                <w:b w:val="0"/>
                <w:bCs/>
                <w:sz w:val="24"/>
                <w:lang w:eastAsia="zh-CN"/>
              </w:rPr>
              <w:t>付款进度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宋体" w:cs="Times New Roman"/>
                <w:sz w:val="24"/>
              </w:rPr>
            </w:pPr>
            <w:r>
              <w:rPr>
                <w:rFonts w:hint="eastAsia" w:ascii="仿宋" w:hAnsi="仿宋" w:cs="Times New Roman"/>
                <w:sz w:val="24"/>
                <w:lang w:val="en-US" w:eastAsia="zh-CN"/>
              </w:rPr>
              <w:t>（</w:t>
            </w:r>
            <w:r>
              <w:rPr>
                <w:rFonts w:hint="eastAsia" w:ascii="仿宋" w:hAnsi="仿宋" w:eastAsia="宋体" w:cs="Times New Roman"/>
                <w:sz w:val="24"/>
                <w:lang w:val="en-US" w:eastAsia="zh-CN"/>
              </w:rPr>
              <w:t>1</w:t>
            </w:r>
            <w:r>
              <w:rPr>
                <w:rFonts w:hint="eastAsia" w:ascii="仿宋" w:hAnsi="仿宋" w:cs="Times New Roman"/>
                <w:sz w:val="24"/>
                <w:lang w:val="en-US" w:eastAsia="zh-CN"/>
              </w:rPr>
              <w:t>）本项目不设预付款</w:t>
            </w:r>
            <w:r>
              <w:rPr>
                <w:rFonts w:hint="eastAsia" w:ascii="仿宋" w:hAnsi="仿宋" w:eastAsia="宋体" w:cs="Times New Roman"/>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宋体" w:cs="Times New Roman"/>
                <w:sz w:val="24"/>
              </w:rPr>
            </w:pPr>
            <w:r>
              <w:rPr>
                <w:rFonts w:hint="eastAsia" w:ascii="仿宋" w:hAnsi="仿宋" w:cs="Times New Roman"/>
                <w:sz w:val="24"/>
                <w:lang w:val="en-US" w:eastAsia="zh-CN"/>
              </w:rPr>
              <w:t>（</w:t>
            </w:r>
            <w:r>
              <w:rPr>
                <w:rFonts w:hint="eastAsia" w:ascii="仿宋" w:hAnsi="仿宋" w:eastAsia="宋体" w:cs="Times New Roman"/>
                <w:sz w:val="24"/>
                <w:lang w:val="en-US" w:eastAsia="zh-CN"/>
              </w:rPr>
              <w:t>2</w:t>
            </w:r>
            <w:r>
              <w:rPr>
                <w:rFonts w:hint="eastAsia" w:ascii="仿宋" w:hAnsi="仿宋" w:cs="Times New Roman"/>
                <w:sz w:val="24"/>
                <w:lang w:val="en-US" w:eastAsia="zh-CN"/>
              </w:rPr>
              <w:t>）</w:t>
            </w:r>
            <w:r>
              <w:rPr>
                <w:rFonts w:hint="eastAsia" w:ascii="仿宋" w:hAnsi="仿宋" w:eastAsia="宋体" w:cs="Times New Roman"/>
                <w:sz w:val="24"/>
                <w:lang w:eastAsia="zh-CN"/>
              </w:rPr>
              <w:t>完成所有检测任务，提供检测报告（满足竣工验收的要求），</w:t>
            </w:r>
            <w:r>
              <w:rPr>
                <w:rFonts w:hint="eastAsia" w:ascii="仿宋" w:hAnsi="仿宋" w:eastAsia="宋体" w:cs="Times New Roman"/>
                <w:sz w:val="24"/>
              </w:rPr>
              <w:t>招标人支付至</w:t>
            </w:r>
            <w:r>
              <w:rPr>
                <w:rFonts w:hint="eastAsia" w:ascii="仿宋" w:hAnsi="仿宋" w:eastAsia="宋体" w:cs="Times New Roman"/>
                <w:sz w:val="24"/>
                <w:lang w:eastAsia="zh-CN"/>
              </w:rPr>
              <w:t>合同金额</w:t>
            </w:r>
            <w:r>
              <w:rPr>
                <w:rFonts w:hint="eastAsia" w:ascii="仿宋" w:hAnsi="仿宋" w:eastAsia="宋体" w:cs="Times New Roman"/>
                <w:sz w:val="24"/>
              </w:rPr>
              <w:t>的</w:t>
            </w:r>
            <w:r>
              <w:rPr>
                <w:rFonts w:hint="eastAsia" w:ascii="仿宋" w:hAnsi="仿宋" w:cs="Times New Roman"/>
                <w:sz w:val="24"/>
                <w:lang w:val="en-US" w:eastAsia="zh-CN"/>
              </w:rPr>
              <w:t>90</w:t>
            </w:r>
            <w:r>
              <w:rPr>
                <w:rFonts w:hint="eastAsia" w:ascii="仿宋" w:hAnsi="仿宋" w:eastAsia="宋体" w:cs="Times New Roman"/>
                <w:sz w:val="24"/>
              </w:rPr>
              <w:t>%</w:t>
            </w:r>
            <w:r>
              <w:rPr>
                <w:rFonts w:hint="eastAsia" w:ascii="仿宋" w:hAnsi="仿宋" w:eastAsia="宋体" w:cs="Times New Roman"/>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宋体" w:cs="Times New Roman"/>
                <w:sz w:val="24"/>
              </w:rPr>
            </w:pPr>
            <w:r>
              <w:rPr>
                <w:rFonts w:hint="eastAsia" w:ascii="仿宋" w:hAnsi="仿宋" w:cs="Times New Roman"/>
                <w:sz w:val="24"/>
                <w:lang w:val="en-US" w:eastAsia="zh-CN"/>
              </w:rPr>
              <w:t>（</w:t>
            </w:r>
            <w:r>
              <w:rPr>
                <w:rFonts w:hint="eastAsia" w:ascii="仿宋" w:hAnsi="仿宋" w:eastAsia="宋体" w:cs="Times New Roman"/>
                <w:sz w:val="24"/>
                <w:lang w:val="en-US" w:eastAsia="zh-CN"/>
              </w:rPr>
              <w:t>3</w:t>
            </w:r>
            <w:r>
              <w:rPr>
                <w:rFonts w:hint="eastAsia" w:ascii="仿宋" w:hAnsi="仿宋" w:cs="Times New Roman"/>
                <w:sz w:val="24"/>
                <w:lang w:val="en-US" w:eastAsia="zh-CN"/>
              </w:rPr>
              <w:t>）</w:t>
            </w:r>
            <w:r>
              <w:rPr>
                <w:rFonts w:hint="eastAsia" w:ascii="仿宋" w:hAnsi="仿宋" w:eastAsia="宋体" w:cs="Times New Roman"/>
                <w:sz w:val="24"/>
                <w:lang w:eastAsia="zh-CN"/>
              </w:rPr>
              <w:t>剩余款项待政府财政投资评审部门的评审结论后一次性付清。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宋体" w:cs="Times New Roman"/>
                <w:b w:val="0"/>
                <w:bCs/>
                <w:sz w:val="24"/>
              </w:rPr>
            </w:pPr>
            <w:r>
              <w:rPr>
                <w:rFonts w:hint="eastAsia" w:ascii="仿宋" w:hAnsi="仿宋" w:eastAsia="宋体" w:cs="Times New Roman"/>
                <w:b w:val="0"/>
                <w:bCs/>
                <w:sz w:val="24"/>
                <w:lang w:val="en-US" w:eastAsia="zh-CN"/>
              </w:rPr>
              <w:t>2、</w:t>
            </w:r>
            <w:r>
              <w:rPr>
                <w:rFonts w:hint="eastAsia" w:ascii="仿宋" w:hAnsi="仿宋" w:eastAsia="宋体" w:cs="Times New Roman"/>
                <w:b w:val="0"/>
                <w:bCs/>
                <w:sz w:val="24"/>
                <w:lang w:eastAsia="zh-CN"/>
              </w:rPr>
              <w:t>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宋体" w:cs="Times New Roman"/>
                <w:b w:val="0"/>
                <w:bCs/>
                <w:sz w:val="24"/>
              </w:rPr>
            </w:pPr>
            <w:r>
              <w:rPr>
                <w:rFonts w:hint="eastAsia" w:ascii="仿宋" w:hAnsi="仿宋" w:eastAsia="宋体" w:cs="Times New Roman"/>
                <w:b w:val="0"/>
                <w:bCs/>
                <w:sz w:val="24"/>
                <w:lang w:eastAsia="zh-CN"/>
              </w:rPr>
              <w:t>（</w:t>
            </w:r>
            <w:r>
              <w:rPr>
                <w:rFonts w:hint="eastAsia" w:ascii="仿宋" w:hAnsi="仿宋" w:eastAsia="宋体" w:cs="Times New Roman"/>
                <w:b w:val="0"/>
                <w:bCs/>
                <w:sz w:val="24"/>
              </w:rPr>
              <w:t>1</w:t>
            </w:r>
            <w:r>
              <w:rPr>
                <w:rFonts w:hint="eastAsia" w:ascii="仿宋" w:hAnsi="仿宋" w:eastAsia="宋体" w:cs="Times New Roman"/>
                <w:b w:val="0"/>
                <w:bCs/>
                <w:sz w:val="24"/>
                <w:lang w:eastAsia="zh-CN"/>
              </w:rPr>
              <w:t>）投标人应按付款进度之规定及本合同项中的其它相关条款的规定，向招标人出具附有工作进度报告和相关工作成果的付款申请。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宋体" w:cs="Times New Roman"/>
                <w:b w:val="0"/>
                <w:bCs/>
                <w:sz w:val="24"/>
              </w:rPr>
            </w:pPr>
            <w:r>
              <w:rPr>
                <w:rFonts w:hint="eastAsia" w:ascii="仿宋" w:hAnsi="仿宋" w:eastAsia="宋体" w:cs="Times New Roman"/>
                <w:b w:val="0"/>
                <w:bCs/>
                <w:sz w:val="24"/>
                <w:lang w:eastAsia="zh-CN"/>
              </w:rPr>
              <w:t>（</w:t>
            </w:r>
            <w:r>
              <w:rPr>
                <w:rFonts w:hint="eastAsia" w:ascii="仿宋" w:hAnsi="仿宋" w:eastAsia="宋体" w:cs="Times New Roman"/>
                <w:b w:val="0"/>
                <w:bCs/>
                <w:sz w:val="24"/>
              </w:rPr>
              <w:t>2</w:t>
            </w:r>
            <w:r>
              <w:rPr>
                <w:rFonts w:hint="eastAsia" w:ascii="仿宋" w:hAnsi="仿宋" w:eastAsia="宋体" w:cs="Times New Roman"/>
                <w:b w:val="0"/>
                <w:bCs/>
                <w:sz w:val="24"/>
                <w:lang w:eastAsia="zh-CN"/>
              </w:rPr>
              <w:t>）每次付款申请时</w:t>
            </w:r>
            <w:r>
              <w:rPr>
                <w:rFonts w:hint="eastAsia" w:ascii="仿宋" w:hAnsi="仿宋" w:eastAsia="宋体" w:cs="Times New Roman"/>
                <w:b w:val="0"/>
                <w:bCs/>
                <w:sz w:val="24"/>
              </w:rPr>
              <w:t>,</w:t>
            </w:r>
            <w:r>
              <w:rPr>
                <w:rFonts w:hint="eastAsia" w:ascii="仿宋" w:hAnsi="仿宋" w:eastAsia="宋体" w:cs="Times New Roman"/>
                <w:b w:val="0"/>
                <w:bCs/>
                <w:sz w:val="24"/>
                <w:lang w:eastAsia="zh-CN"/>
              </w:rPr>
              <w:t>投标人应向招标人开具与付款金额等额的税务发票。</w:t>
            </w:r>
          </w:p>
          <w:p>
            <w:pPr>
              <w:pStyle w:val="7"/>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仿宋" w:hAnsi="仿宋" w:eastAsia="宋体"/>
                <w:b/>
                <w:bCs w:val="0"/>
                <w:lang w:eastAsia="zh-CN"/>
              </w:rPr>
            </w:pPr>
            <w:r>
              <w:rPr>
                <w:rFonts w:hint="eastAsia" w:ascii="仿宋" w:hAnsi="仿宋" w:eastAsia="宋体"/>
                <w:b/>
                <w:bCs w:val="0"/>
                <w:lang w:eastAsia="zh-CN"/>
              </w:rPr>
              <w:t>工期</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宋体"/>
                <w:b w:val="0"/>
                <w:bCs/>
                <w:lang w:eastAsia="zh-CN"/>
              </w:rPr>
            </w:pPr>
            <w:r>
              <w:rPr>
                <w:rFonts w:hint="eastAsia" w:ascii="仿宋" w:hAnsi="仿宋" w:eastAsia="宋体"/>
                <w:b w:val="0"/>
                <w:bCs/>
                <w:lang w:eastAsia="zh-CN"/>
              </w:rPr>
              <w:t>1、合同签订起至完成</w:t>
            </w:r>
            <w:r>
              <w:rPr>
                <w:rFonts w:hint="eastAsia" w:ascii="仿宋" w:hAnsi="仿宋" w:eastAsia="宋体"/>
                <w:b w:val="0"/>
                <w:bCs/>
                <w:lang w:val="en-US" w:eastAsia="zh-CN"/>
              </w:rPr>
              <w:t>合同约定的所有</w:t>
            </w:r>
            <w:r>
              <w:rPr>
                <w:rFonts w:hint="eastAsia" w:ascii="仿宋" w:hAnsi="仿宋" w:eastAsia="宋体"/>
                <w:b w:val="0"/>
                <w:bCs/>
                <w:lang w:eastAsia="zh-CN"/>
              </w:rPr>
              <w:t>工作。</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宋体"/>
                <w:b w:val="0"/>
                <w:bCs/>
                <w:lang w:eastAsia="zh-CN"/>
              </w:rPr>
            </w:pPr>
            <w:r>
              <w:rPr>
                <w:rFonts w:hint="eastAsia" w:ascii="仿宋" w:hAnsi="仿宋" w:eastAsia="宋体"/>
                <w:b w:val="0"/>
                <w:bCs/>
                <w:lang w:eastAsia="zh-CN"/>
              </w:rPr>
              <w:t>2、</w:t>
            </w:r>
            <w:r>
              <w:rPr>
                <w:rFonts w:hint="eastAsia" w:ascii="仿宋" w:hAnsi="仿宋" w:eastAsia="宋体"/>
                <w:b w:val="0"/>
                <w:bCs/>
                <w:lang w:val="en-US" w:eastAsia="zh-CN"/>
              </w:rPr>
              <w:t>工期暂定</w:t>
            </w:r>
            <w:r>
              <w:rPr>
                <w:rFonts w:hint="eastAsia" w:ascii="仿宋" w:hAnsi="仿宋" w:eastAsia="宋体"/>
                <w:b w:val="0"/>
                <w:bCs/>
                <w:color w:val="000000"/>
                <w:lang w:eastAsia="zh-CN"/>
              </w:rPr>
              <w:t xml:space="preserve">为 2022 年 </w:t>
            </w:r>
            <w:r>
              <w:rPr>
                <w:rFonts w:hint="eastAsia" w:ascii="仿宋" w:hAnsi="仿宋" w:eastAsia="宋体"/>
                <w:b w:val="0"/>
                <w:bCs/>
                <w:color w:val="000000"/>
                <w:lang w:val="en-US" w:eastAsia="zh-CN"/>
              </w:rPr>
              <w:t>10</w:t>
            </w:r>
            <w:r>
              <w:rPr>
                <w:rFonts w:hint="eastAsia" w:ascii="仿宋" w:hAnsi="仿宋" w:eastAsia="宋体"/>
                <w:b w:val="0"/>
                <w:bCs/>
                <w:color w:val="000000"/>
                <w:lang w:eastAsia="zh-CN"/>
              </w:rPr>
              <w:t xml:space="preserve"> 月</w:t>
            </w:r>
            <w:r>
              <w:rPr>
                <w:rFonts w:hint="eastAsia" w:ascii="仿宋" w:hAnsi="仿宋" w:eastAsia="宋体"/>
                <w:b w:val="0"/>
                <w:bCs/>
                <w:color w:val="000000"/>
                <w:lang w:val="en-US" w:eastAsia="zh-CN"/>
              </w:rPr>
              <w:t>31日</w:t>
            </w:r>
            <w:r>
              <w:rPr>
                <w:rFonts w:hint="eastAsia" w:ascii="仿宋" w:hAnsi="仿宋" w:eastAsia="宋体"/>
                <w:b w:val="0"/>
                <w:bCs/>
                <w:color w:val="000000"/>
                <w:lang w:eastAsia="zh-CN"/>
              </w:rPr>
              <w:t>至 2025年</w:t>
            </w:r>
            <w:r>
              <w:rPr>
                <w:rFonts w:hint="eastAsia" w:ascii="仿宋" w:hAnsi="仿宋" w:eastAsia="宋体"/>
                <w:b w:val="0"/>
                <w:bCs/>
                <w:color w:val="000000"/>
                <w:lang w:val="en-US" w:eastAsia="zh-CN"/>
              </w:rPr>
              <w:t>5</w:t>
            </w:r>
            <w:r>
              <w:rPr>
                <w:rFonts w:hint="eastAsia" w:ascii="仿宋" w:hAnsi="仿宋" w:eastAsia="宋体"/>
                <w:b w:val="0"/>
                <w:bCs/>
                <w:color w:val="000000"/>
                <w:lang w:eastAsia="zh-CN"/>
              </w:rPr>
              <w:t>月28日</w:t>
            </w:r>
            <w:r>
              <w:rPr>
                <w:rFonts w:hint="eastAsia" w:ascii="仿宋" w:hAnsi="仿宋" w:eastAsia="宋体"/>
                <w:b w:val="0"/>
                <w:bCs/>
                <w:lang w:eastAsia="zh-CN"/>
              </w:rPr>
              <w:t>。</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宋体"/>
                <w:b w:val="0"/>
                <w:bCs/>
                <w:lang w:eastAsia="zh-CN"/>
              </w:rPr>
            </w:pPr>
            <w:r>
              <w:rPr>
                <w:rFonts w:hint="eastAsia" w:ascii="仿宋" w:hAnsi="仿宋" w:eastAsia="宋体"/>
                <w:b w:val="0"/>
                <w:bCs/>
                <w:lang w:eastAsia="zh-CN"/>
              </w:rPr>
              <w:t>3、以上时间仅为预估工期，实际工期根据项目实际建设时间相应调整。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宋体" w:cs="Times New Roman"/>
                <w:b/>
                <w:sz w:val="24"/>
              </w:rPr>
            </w:pPr>
            <w:r>
              <w:rPr>
                <w:rFonts w:hint="eastAsia" w:ascii="仿宋" w:hAnsi="仿宋" w:eastAsia="宋体" w:cs="Times New Roman"/>
                <w:b/>
                <w:sz w:val="24"/>
              </w:rPr>
              <w:t xml:space="preserve">投标资料组成： </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lang w:eastAsia="zh-CN"/>
              </w:rPr>
            </w:pPr>
            <w:r>
              <w:rPr>
                <w:rFonts w:hint="eastAsia" w:ascii="仿宋" w:hAnsi="仿宋" w:eastAsia="宋体"/>
                <w:lang w:eastAsia="zh-CN"/>
              </w:rPr>
              <w:t>1、投标报价书（按附件1，签名加盖公章）</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lang w:eastAsia="zh-CN"/>
              </w:rPr>
            </w:pPr>
            <w:r>
              <w:rPr>
                <w:rFonts w:hint="eastAsia" w:ascii="仿宋" w:hAnsi="仿宋" w:eastAsia="宋体"/>
                <w:lang w:eastAsia="zh-CN"/>
              </w:rPr>
              <w:t>2、营业执照（复印件加盖公章）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sz w:val="24"/>
              </w:rPr>
            </w:pPr>
            <w:r>
              <w:rPr>
                <w:rFonts w:hint="eastAsia" w:ascii="仿宋" w:hAnsi="仿宋"/>
                <w:sz w:val="24"/>
              </w:rPr>
              <w:t>3、法定代表人证明书及法定代表人授权委托书（原件，需签名加盖公章），法定代表人及法定代表人授权委托人身份证复印件（加盖公章）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bCs/>
                <w:sz w:val="24"/>
              </w:rPr>
            </w:pPr>
            <w:r>
              <w:rPr>
                <w:rFonts w:hint="eastAsia" w:ascii="仿宋" w:hAnsi="仿宋"/>
                <w:bCs/>
                <w:sz w:val="24"/>
              </w:rPr>
              <w:t>4、深圳市气象主管部门备案的防雷装置检测甲级资质证书（复印件加盖公章）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宋体" w:cs="Times New Roman"/>
                <w:bCs/>
                <w:sz w:val="24"/>
              </w:rPr>
            </w:pPr>
            <w:r>
              <w:rPr>
                <w:rFonts w:hint="eastAsia" w:ascii="仿宋" w:hAnsi="仿宋" w:eastAsia="宋体" w:cs="Times New Roman"/>
                <w:bCs/>
                <w:sz w:val="24"/>
              </w:rPr>
              <w:t>5</w:t>
            </w:r>
            <w:r>
              <w:rPr>
                <w:rFonts w:hint="eastAsia" w:ascii="仿宋" w:hAnsi="仿宋" w:eastAsia="宋体" w:cs="Times New Roman"/>
                <w:bCs/>
                <w:sz w:val="24"/>
                <w:lang w:eastAsia="zh-CN"/>
              </w:rPr>
              <w:t>、</w:t>
            </w:r>
            <w:r>
              <w:rPr>
                <w:rFonts w:hint="eastAsia" w:ascii="仿宋" w:hAnsi="仿宋" w:eastAsia="宋体" w:cs="Times New Roman"/>
                <w:bCs/>
                <w:sz w:val="24"/>
              </w:rPr>
              <w:t>项目负责人职称证书，本单位近3个月的社保缴纳证明（复印件加盖公章）。</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宋体"/>
                <w:b/>
                <w:lang w:eastAsia="zh-CN"/>
              </w:rPr>
            </w:pPr>
            <w:r>
              <w:rPr>
                <w:rFonts w:hint="eastAsia" w:ascii="仿宋" w:hAnsi="仿宋" w:eastAsia="宋体"/>
                <w:b/>
                <w:lang w:eastAsia="zh-CN"/>
              </w:rPr>
              <w:t>其他说明：</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cs="Times New Roman"/>
                <w:bCs/>
                <w:lang w:eastAsia="zh-CN"/>
              </w:rPr>
            </w:pPr>
            <w:r>
              <w:rPr>
                <w:rFonts w:hint="eastAsia" w:ascii="仿宋" w:hAnsi="仿宋" w:eastAsia="宋体" w:cs="Times New Roman"/>
                <w:bCs/>
                <w:lang w:eastAsia="zh-CN"/>
              </w:rPr>
              <w:t>1、本次招标不需编制技术标。</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cs="Times New Roman"/>
                <w:bCs/>
                <w:lang w:eastAsia="zh-CN"/>
              </w:rPr>
            </w:pPr>
            <w:r>
              <w:rPr>
                <w:rFonts w:hint="eastAsia" w:ascii="仿宋" w:hAnsi="仿宋" w:eastAsia="宋体" w:cs="Times New Roman"/>
                <w:bCs/>
                <w:lang w:eastAsia="zh-CN"/>
              </w:rPr>
              <w:t>2、投标人员投标时需携带本人身份证至截标现场递交投标资料同时提交法定代表人证明和法定代表人授权委托书，否则不予受理。</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cs="Times New Roman"/>
                <w:bCs/>
                <w:lang w:eastAsia="zh-CN"/>
              </w:rPr>
            </w:pPr>
            <w:r>
              <w:rPr>
                <w:rFonts w:hint="eastAsia" w:ascii="仿宋" w:hAnsi="仿宋" w:eastAsia="宋体" w:cs="Times New Roman"/>
                <w:bCs/>
                <w:lang w:eastAsia="zh-CN"/>
              </w:rPr>
              <w:t>3、投标文件的内容及格式</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cs="Times New Roman"/>
                <w:bCs/>
                <w:lang w:eastAsia="zh-CN"/>
              </w:rPr>
            </w:pPr>
            <w:r>
              <w:rPr>
                <w:rFonts w:hint="eastAsia" w:ascii="仿宋" w:hAnsi="仿宋" w:eastAsia="宋体" w:cs="Times New Roman"/>
                <w:bCs/>
                <w:lang w:eastAsia="zh-CN"/>
              </w:rPr>
              <w:t>（1）投标文件应打印或复印，并装订成册，并加盖投标人企业及企业法定代表人印章和法定代表人授权代理人的签字，签字用不褪色笔（钢笔、原珠笔）书写；</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cs="Times New Roman"/>
                <w:bCs/>
                <w:lang w:eastAsia="zh-CN"/>
              </w:rPr>
            </w:pPr>
            <w:r>
              <w:rPr>
                <w:rFonts w:hint="eastAsia" w:ascii="仿宋" w:hAnsi="仿宋" w:eastAsia="宋体" w:cs="Times New Roman"/>
                <w:bCs/>
                <w:lang w:eastAsia="zh-CN"/>
              </w:rPr>
              <w:t>（2）投标文件各项内容的填写不得任意修改。如有修改之处应加盖法定代表人或其代理人的印鉴；</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cs="Times New Roman"/>
                <w:bCs/>
                <w:lang w:eastAsia="zh-CN"/>
              </w:rPr>
            </w:pPr>
            <w:r>
              <w:rPr>
                <w:rFonts w:hint="eastAsia" w:ascii="仿宋" w:hAnsi="仿宋" w:eastAsia="宋体" w:cs="Times New Roman"/>
                <w:bCs/>
                <w:lang w:eastAsia="zh-CN"/>
              </w:rPr>
              <w:t>（3）投标文件必须密封，封口上加盖法定代表人或代理人的印鉴。</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cs="Times New Roman"/>
                <w:bCs/>
                <w:lang w:eastAsia="zh-CN"/>
              </w:rPr>
            </w:pPr>
            <w:r>
              <w:rPr>
                <w:rFonts w:hint="eastAsia" w:ascii="仿宋" w:hAnsi="仿宋" w:eastAsia="宋体" w:cs="Times New Roman"/>
                <w:bCs/>
                <w:lang w:eastAsia="zh-CN"/>
              </w:rPr>
              <w:t>4、投标文件的装订、密封和标记</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cs="Times New Roman"/>
                <w:bCs/>
                <w:lang w:eastAsia="zh-CN"/>
              </w:rPr>
            </w:pPr>
            <w:r>
              <w:rPr>
                <w:rFonts w:hint="eastAsia" w:ascii="仿宋" w:hAnsi="仿宋" w:eastAsia="宋体" w:cs="Times New Roman"/>
                <w:bCs/>
                <w:lang w:eastAsia="zh-CN"/>
              </w:rPr>
              <w:t>（1）投标文件的装订要求：投标文件均使用A4纸打印，并使用文件袋，在封口粘贴处加盖密封企业公章。</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cs="Times New Roman"/>
                <w:bCs/>
                <w:lang w:eastAsia="zh-CN"/>
              </w:rPr>
            </w:pPr>
            <w:r>
              <w:rPr>
                <w:rFonts w:hint="eastAsia" w:ascii="仿宋" w:hAnsi="仿宋" w:eastAsia="宋体" w:cs="Times New Roman"/>
                <w:bCs/>
                <w:lang w:eastAsia="zh-CN"/>
              </w:rPr>
              <w:t>（2）投标人根据本招标公告的要求，详细编写投标文件，一式三份（两正本、一副本），按正副本分别单独装订成册，并在文件右上角处清楚地表明“正本”、“副本”。正本、副本须分别密封在一个封袋内，并在封袋上清楚地表明“正本”、“副本”。当正本、副本不一致时，以纸质正本为准。</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cs="Times New Roman"/>
                <w:bCs/>
                <w:lang w:eastAsia="zh-CN"/>
              </w:rPr>
            </w:pPr>
            <w:r>
              <w:rPr>
                <w:rFonts w:hint="eastAsia" w:ascii="仿宋" w:hAnsi="仿宋" w:eastAsia="宋体" w:cs="Times New Roman"/>
                <w:bCs/>
                <w:lang w:eastAsia="zh-CN"/>
              </w:rPr>
              <w:t>5、未在规定时间及地点递交投标文件的投标人，投标将被拒绝。</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宋体" w:cs="Times New Roman"/>
                <w:bCs/>
                <w:lang w:eastAsia="zh-CN"/>
              </w:rPr>
            </w:pPr>
            <w:r>
              <w:rPr>
                <w:rFonts w:hint="eastAsia" w:ascii="仿宋" w:hAnsi="仿宋" w:eastAsia="宋体" w:cs="Times New Roman"/>
                <w:bCs/>
                <w:lang w:eastAsia="zh-CN"/>
              </w:rPr>
              <w:t>6、疫情期间，请投标人代表前往参与截标及开标等活动时，按照属地防疫要求执行，未按要求执行防疫政策的，投标将被拒绝，由此引起的任何关于招投标活动或疫情防控等后果，由该投标人承担。</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宋体"/>
                <w:b w:val="0"/>
                <w:bCs/>
                <w:lang w:eastAsia="zh-CN"/>
              </w:rPr>
            </w:pPr>
          </w:p>
        </w:tc>
      </w:tr>
    </w:tbl>
    <w:p>
      <w:pPr>
        <w:rPr>
          <w:rFonts w:ascii="仿宋" w:hAnsi="仿宋"/>
          <w:sz w:val="28"/>
          <w:szCs w:val="28"/>
        </w:rPr>
      </w:pPr>
      <w:r>
        <w:rPr>
          <w:rFonts w:hint="eastAsia" w:ascii="仿宋" w:hAnsi="仿宋"/>
          <w:sz w:val="28"/>
          <w:szCs w:val="28"/>
        </w:rPr>
        <w:t>投标人法定代表签名：              投标单位（署名并盖章）：</w:t>
      </w:r>
    </w:p>
    <w:p>
      <w:pPr>
        <w:rPr>
          <w:rFonts w:hint="eastAsia" w:ascii="仿宋" w:hAnsi="仿宋"/>
          <w:sz w:val="28"/>
          <w:szCs w:val="28"/>
        </w:rPr>
      </w:pPr>
    </w:p>
    <w:p>
      <w:pPr>
        <w:ind w:firstLine="4760" w:firstLineChars="1700"/>
        <w:rPr>
          <w:rFonts w:hint="eastAsia" w:ascii="仿宋" w:hAnsi="仿宋"/>
          <w:sz w:val="28"/>
          <w:szCs w:val="28"/>
        </w:rPr>
      </w:pPr>
      <w:r>
        <w:rPr>
          <w:rFonts w:hint="eastAsia" w:ascii="仿宋" w:hAnsi="仿宋"/>
          <w:sz w:val="28"/>
          <w:szCs w:val="28"/>
        </w:rPr>
        <w:t>日期：</w:t>
      </w:r>
      <w:bookmarkStart w:id="0" w:name="Bookmark36"/>
      <w:bookmarkEnd w:id="0"/>
      <w:bookmarkStart w:id="1" w:name="Bookmark35"/>
      <w:bookmarkEnd w:id="1"/>
      <w:bookmarkStart w:id="2" w:name="Bookmark34"/>
      <w:bookmarkEnd w:id="2"/>
      <w:bookmarkStart w:id="3" w:name="Bookmark38"/>
      <w:bookmarkEnd w:id="3"/>
      <w:bookmarkStart w:id="4" w:name="Bookmark40"/>
      <w:bookmarkEnd w:id="4"/>
      <w:bookmarkStart w:id="5" w:name="Bookmark44"/>
      <w:bookmarkEnd w:id="5"/>
      <w:bookmarkStart w:id="6" w:name="Bookmark39"/>
      <w:bookmarkEnd w:id="6"/>
      <w:bookmarkStart w:id="7" w:name="Bookmark37"/>
      <w:bookmarkEnd w:id="7"/>
    </w:p>
    <w:p>
      <w:bookmarkStart w:id="8" w:name="_GoBack"/>
      <w:bookmarkEnd w:id="8"/>
    </w:p>
    <w:sectPr>
      <w:footerReference r:id="rId4" w:type="default"/>
      <w:footerReference r:id="rId5" w:type="even"/>
      <w:pgSz w:w="11906" w:h="16838"/>
      <w:pgMar w:top="1440" w:right="1418" w:bottom="1440"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7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7A"/>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inside" w:y="1"/>
      <w:tabs>
        <w:tab w:val="center" w:pos="4153"/>
        <w:tab w:val="right" w:pos="8306"/>
      </w:tabs>
      <w:rPr>
        <w:rStyle w:val="6"/>
      </w:rPr>
    </w:pPr>
    <w:r>
      <w:rPr>
        <w:rStyle w:val="6"/>
      </w:rPr>
      <w:fldChar w:fldCharType="begin"/>
    </w:r>
    <w:r>
      <w:rPr>
        <w:rStyle w:val="6"/>
      </w:rPr>
      <w:instrText xml:space="preserve">PAGE  </w:instrText>
    </w:r>
    <w:r>
      <w:rPr>
        <w:rStyle w:val="6"/>
      </w:rPr>
      <w:fldChar w:fldCharType="end"/>
    </w:r>
  </w:p>
  <w:p>
    <w:pPr>
      <w:pStyle w:val="3"/>
      <w:tabs>
        <w:tab w:val="center" w:pos="4153"/>
        <w:tab w:val="right" w:pos="83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jAxNTM1YTQ5NjhlYzdhOTE1NzNiZTg1NjJhZjEifQ=="/>
  </w:docVars>
  <w:rsids>
    <w:rsidRoot w:val="00000000"/>
    <w:rsid w:val="58CC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28"/>
    </w:rPr>
  </w:style>
  <w:style w:type="paragraph" w:styleId="3">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character" w:styleId="6">
    <w:name w:val="page number"/>
    <w:qFormat/>
    <w:uiPriority w:val="0"/>
    <w:rPr>
      <w:rFonts w:ascii="Times New Roman" w:hAnsi="Times New Roman" w:eastAsia="宋体" w:cs="Times New Roman"/>
    </w:rPr>
  </w:style>
  <w:style w:type="paragraph" w:styleId="7">
    <w:name w:val="List Paragraph"/>
    <w:basedOn w:val="1"/>
    <w:qFormat/>
    <w:uiPriority w:val="0"/>
    <w:pPr>
      <w:ind w:firstLine="420" w:firstLineChars="200"/>
      <w:jc w:val="left"/>
    </w:pPr>
    <w:rPr>
      <w:rFonts w:ascii="Times New Roman" w:hAnsi="Times New Roman" w:eastAsia="PMingLiU" w:cs="Times New Roman"/>
      <w:sz w:val="24"/>
      <w:lang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2022-11-02T03:39:24Z</dcterms:created>
  <dc:creator>Administrator</dc:creator>
  <cp:lastModifiedBy>Administrator</cp:lastModifiedBy>
  <dcterms:modified xsi:type="dcterms:W3CDTF">2022-11-02T03:39:32Z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DF41A9DC1AAB4DF88CCD97CC3096B91A</vt:lpwstr>
  </property>
</Properties>
</file>