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auto"/>
        <w:jc w:val="cente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cs="宋体" w:asciiTheme="majorEastAsia" w:hAnsiTheme="majorEastAsia" w:eastAsiaTheme="majorEastAsia"/>
          <w:b/>
          <w:bCs/>
          <w:color w:val="000000" w:themeColor="text1"/>
          <w:kern w:val="0"/>
          <w:sz w:val="32"/>
          <w:szCs w:val="32"/>
          <w:highlight w:val="none"/>
          <w:lang w:val="en-US" w:eastAsia="zh-CN"/>
          <w14:textFill>
            <w14:solidFill>
              <w14:schemeClr w14:val="tx1"/>
            </w14:solidFill>
          </w14:textFill>
        </w:rPr>
        <w:fldChar w:fldCharType="begin"/>
      </w:r>
      <w:r>
        <w:rPr>
          <w:rFonts w:hint="eastAsia" w:cs="宋体" w:asciiTheme="majorEastAsia" w:hAnsiTheme="majorEastAsia" w:eastAsiaTheme="majorEastAsia"/>
          <w:b/>
          <w:bCs/>
          <w:color w:val="000000" w:themeColor="text1"/>
          <w:kern w:val="0"/>
          <w:sz w:val="32"/>
          <w:szCs w:val="32"/>
          <w:highlight w:val="none"/>
          <w:lang w:val="en-US" w:eastAsia="zh-CN"/>
          <w14:textFill>
            <w14:solidFill>
              <w14:schemeClr w14:val="tx1"/>
            </w14:solidFill>
          </w14:textFill>
        </w:rPr>
        <w:instrText xml:space="preserve"> HYPERLINK "https://szwb.sz.gov.cn:8210/Contract/Details/fddac1d5-effa-4682-95d8-ec1716752840" \t "https://szwb.sz.gov.cn:8210/Contract/_blank" </w:instrText>
      </w:r>
      <w:r>
        <w:rPr>
          <w:rFonts w:hint="eastAsia" w:cs="宋体" w:asciiTheme="majorEastAsia" w:hAnsiTheme="majorEastAsia" w:eastAsiaTheme="majorEastAsia"/>
          <w:b/>
          <w:bCs/>
          <w:color w:val="000000" w:themeColor="text1"/>
          <w:kern w:val="0"/>
          <w:sz w:val="32"/>
          <w:szCs w:val="32"/>
          <w:highlight w:val="none"/>
          <w:lang w:val="en-US" w:eastAsia="zh-CN"/>
          <w14:textFill>
            <w14:solidFill>
              <w14:schemeClr w14:val="tx1"/>
            </w14:solidFill>
          </w14:textFill>
        </w:rPr>
        <w:fldChar w:fldCharType="separate"/>
      </w:r>
      <w:r>
        <w:rPr>
          <w:rFonts w:hint="eastAsia" w:cs="宋体" w:asciiTheme="majorEastAsia" w:hAnsiTheme="majorEastAsia" w:eastAsiaTheme="majorEastAsia"/>
          <w:b/>
          <w:bCs/>
          <w:color w:val="000000" w:themeColor="text1"/>
          <w:kern w:val="0"/>
          <w:sz w:val="32"/>
          <w:szCs w:val="32"/>
          <w:highlight w:val="none"/>
          <w:lang w:val="en-US" w:eastAsia="zh-CN"/>
          <w14:textFill>
            <w14:solidFill>
              <w14:schemeClr w14:val="tx1"/>
            </w14:solidFill>
          </w14:textFill>
        </w:rPr>
        <w:t>深圳书城湾区城项目节能评估报告编制</w:t>
      </w:r>
      <w:r>
        <w:rPr>
          <w:rFonts w:hint="eastAsia" w:cs="宋体" w:asciiTheme="majorEastAsia" w:hAnsiTheme="majorEastAsia" w:eastAsiaTheme="majorEastAsia"/>
          <w:b/>
          <w:bCs/>
          <w:color w:val="000000" w:themeColor="text1"/>
          <w:kern w:val="0"/>
          <w:sz w:val="32"/>
          <w:szCs w:val="32"/>
          <w:highlight w:val="none"/>
          <w:lang w:val="en-US" w:eastAsia="zh-CN"/>
          <w14:textFill>
            <w14:solidFill>
              <w14:schemeClr w14:val="tx1"/>
            </w14:solidFill>
          </w14:textFill>
        </w:rPr>
        <w:fldChar w:fldCharType="end"/>
      </w:r>
      <w:r>
        <w:rPr>
          <w:rFonts w:hint="eastAsia" w:cs="宋体" w:asciiTheme="majorEastAsia" w:hAnsiTheme="majorEastAsia" w:eastAsiaTheme="majorEastAsia"/>
          <w:b/>
          <w:bCs/>
          <w:color w:val="000000" w:themeColor="text1"/>
          <w:kern w:val="0"/>
          <w:sz w:val="32"/>
          <w:szCs w:val="32"/>
          <w:highlight w:val="none"/>
          <w:lang w:val="en-US" w:eastAsia="zh-CN"/>
          <w14:textFill>
            <w14:solidFill>
              <w14:schemeClr w14:val="tx1"/>
            </w14:solidFill>
          </w14:textFill>
        </w:rPr>
        <w:t>招标公告</w:t>
      </w:r>
    </w:p>
    <w:p>
      <w:pPr>
        <w:pStyle w:val="5"/>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p>
    <w:p>
      <w:pPr>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项目名称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：深圳书城湾区城项目</w:t>
      </w:r>
    </w:p>
    <w:p>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工程</w:t>
      </w:r>
      <w:r>
        <w:rPr>
          <w:rFonts w:hint="eastAsia" w:ascii="仿宋" w:hAnsi="仿宋" w:eastAsia="仿宋" w:cs="仿宋"/>
          <w:b/>
          <w:bCs/>
          <w:color w:val="000000" w:themeColor="text1"/>
          <w:sz w:val="24"/>
          <w:szCs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14:textFill>
            <w14:solidFill>
              <w14:schemeClr w14:val="tx1"/>
            </w14:solidFill>
          </w14:textFill>
        </w:rPr>
        <w:t>：深圳书城湾区城项目节能评估报告编制</w:t>
      </w:r>
    </w:p>
    <w:p>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招 标 人</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深圳市建筑工务署教育工程管理中心</w:t>
      </w:r>
    </w:p>
    <w:p>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项目地址：</w:t>
      </w:r>
      <w:r>
        <w:rPr>
          <w:rFonts w:hint="eastAsia" w:ascii="仿宋" w:hAnsi="仿宋" w:eastAsia="仿宋" w:cs="仿宋"/>
          <w:color w:val="000000" w:themeColor="text1"/>
          <w:sz w:val="24"/>
          <w:szCs w:val="24"/>
          <w:highlight w:val="none"/>
          <w14:textFill>
            <w14:solidFill>
              <w14:schemeClr w14:val="tx1"/>
            </w14:solidFill>
          </w14:textFill>
        </w:rPr>
        <w:t>本项目位于宝安中心区海滨广场二、三期地块，北面为宝安区政府及滨海广场，南侧为演艺中心及滨海公园，西侧为青少年宫及图书馆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招标方式：</w:t>
      </w:r>
      <w:r>
        <w:rPr>
          <w:rFonts w:hint="eastAsia" w:ascii="仿宋" w:hAnsi="仿宋" w:eastAsia="仿宋" w:cs="仿宋"/>
          <w:b w:val="0"/>
          <w:bCs/>
          <w:color w:val="000000" w:themeColor="text1"/>
          <w:sz w:val="24"/>
          <w:szCs w:val="24"/>
          <w:highlight w:val="none"/>
          <w14:textFill>
            <w14:solidFill>
              <w14:schemeClr w14:val="tx1"/>
            </w14:solidFill>
          </w14:textFill>
        </w:rPr>
        <w:t>公开招标，资格后审（不设投标报名环节）</w:t>
      </w:r>
    </w:p>
    <w:p>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招标联系人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付工、</w:t>
      </w:r>
      <w:r>
        <w:rPr>
          <w:rFonts w:hint="eastAsia" w:ascii="仿宋" w:hAnsi="仿宋" w:eastAsia="仿宋" w:cs="仿宋"/>
          <w:color w:val="000000" w:themeColor="text1"/>
          <w:sz w:val="24"/>
          <w:szCs w:val="24"/>
          <w:highlight w:val="none"/>
          <w:lang w:val="en-US" w:eastAsia="zh-CN"/>
          <w14:textFill>
            <w14:solidFill>
              <w14:schemeClr w14:val="tx1"/>
            </w14:solidFill>
          </w14:textFill>
        </w:rPr>
        <w:t>张</w:t>
      </w:r>
      <w:r>
        <w:rPr>
          <w:rFonts w:hint="eastAsia" w:ascii="仿宋" w:hAnsi="仿宋" w:eastAsia="仿宋" w:cs="仿宋"/>
          <w:color w:val="000000" w:themeColor="text1"/>
          <w:sz w:val="24"/>
          <w:szCs w:val="24"/>
          <w:highlight w:val="none"/>
          <w14:textFill>
            <w14:solidFill>
              <w14:schemeClr w14:val="tx1"/>
            </w14:solidFill>
          </w14:textFill>
        </w:rPr>
        <w:t>工       电话：</w:t>
      </w:r>
      <w:r>
        <w:rPr>
          <w:rFonts w:ascii="仿宋" w:hAnsi="仿宋" w:eastAsia="仿宋" w:cs="仿宋"/>
          <w:color w:val="000000" w:themeColor="text1"/>
          <w:sz w:val="24"/>
          <w:highlight w:val="none"/>
          <w14:textFill>
            <w14:solidFill>
              <w14:schemeClr w14:val="tx1"/>
            </w14:solidFill>
          </w14:textFill>
        </w:rPr>
        <w:t>83942871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13424233611</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项目概况：</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w:t>
      </w:r>
      <w:r>
        <w:rPr>
          <w:rFonts w:hint="eastAsia" w:ascii="仿宋" w:hAnsi="仿宋" w:eastAsia="仿宋" w:cs="仿宋"/>
          <w:b w:val="0"/>
          <w:bCs/>
          <w:color w:val="000000" w:themeColor="text1"/>
          <w:sz w:val="24"/>
          <w:szCs w:val="24"/>
          <w:highlight w:val="none"/>
          <w14:textFill>
            <w14:solidFill>
              <w14:schemeClr w14:val="tx1"/>
            </w14:solidFill>
          </w14:textFill>
        </w:rPr>
        <w:t>项目位于深圳市宝安区新安街道，宝安中心区海滨广场二、三期地块，北面为宝安区政府及滨海广场，南侧为演艺中心及滨海公园，西侧为青少年宫及图书馆。拟定总建筑面积131147平方米，含深圳书城湾区城49300平方米，民俗馆部分10000平方米，地下车库及设备用房41904平方米，公共配套设施700平方米（公共厕所及广场管理用房、垃圾站），地上公共通道13896平方米，地下公共通道15347平方米</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投资估算229020万元。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招标范围：</w:t>
      </w:r>
      <w:r>
        <w:rPr>
          <w:rFonts w:hint="eastAsia" w:ascii="仿宋" w:hAnsi="仿宋" w:eastAsia="仿宋" w:cs="仿宋"/>
          <w:b w:val="0"/>
          <w:bCs/>
          <w:color w:val="000000" w:themeColor="text1"/>
          <w:sz w:val="24"/>
          <w:szCs w:val="24"/>
          <w:highlight w:val="none"/>
          <w14:textFill>
            <w14:solidFill>
              <w14:schemeClr w14:val="tx1"/>
            </w14:solidFill>
          </w14:textFill>
        </w:rPr>
        <w:t>负责本项目节能报告编制工作，编制完成《节能报告》，并根据项目需要提供相关的服务工作（详见本次服务具体要求）。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工期要求：</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合同签订之日起30个日历天内完成本项目终版（正式）《节能报告》，取得节能审查部门审核通过，并报甲方。</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递交投标资料的时间及地点：</w:t>
      </w:r>
      <w:r>
        <w:rPr>
          <w:rFonts w:hint="eastAsia" w:ascii="仿宋" w:hAnsi="仿宋" w:eastAsia="仿宋" w:cs="仿宋"/>
          <w:b w:val="0"/>
          <w:bCs/>
          <w:color w:val="000000" w:themeColor="text1"/>
          <w:sz w:val="24"/>
          <w:szCs w:val="24"/>
          <w:highlight w:val="none"/>
          <w14:textFill>
            <w14:solidFill>
              <w14:schemeClr w14:val="tx1"/>
            </w14:solidFill>
          </w14:textFill>
        </w:rPr>
        <w:t>202</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年 1</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 月</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color w:val="000000" w:themeColor="text1"/>
          <w:sz w:val="24"/>
          <w:szCs w:val="24"/>
          <w:highlight w:val="none"/>
          <w14:textFill>
            <w14:solidFill>
              <w14:schemeClr w14:val="tx1"/>
            </w14:solidFill>
          </w14:textFill>
        </w:rPr>
        <w:t> 日15:00宝安区新安街道甲岸南路深圳书城湾区城项目指挥部会议室</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开标（截标）时间及地点：</w:t>
      </w:r>
      <w:r>
        <w:rPr>
          <w:rFonts w:hint="eastAsia" w:ascii="仿宋" w:hAnsi="仿宋" w:eastAsia="仿宋" w:cs="仿宋"/>
          <w:b w:val="0"/>
          <w:bCs/>
          <w:color w:val="000000" w:themeColor="text1"/>
          <w:sz w:val="24"/>
          <w:szCs w:val="24"/>
          <w:highlight w:val="none"/>
          <w14:textFill>
            <w14:solidFill>
              <w14:schemeClr w14:val="tx1"/>
            </w14:solidFill>
          </w14:textFill>
        </w:rPr>
        <w:t>202</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年 </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 w:val="0"/>
          <w:bCs/>
          <w:color w:val="000000" w:themeColor="text1"/>
          <w:sz w:val="24"/>
          <w:szCs w:val="24"/>
          <w:highlight w:val="none"/>
          <w14:textFill>
            <w14:solidFill>
              <w14:schemeClr w14:val="tx1"/>
            </w14:solidFill>
          </w14:textFill>
        </w:rPr>
        <w:t>月</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color w:val="000000" w:themeColor="text1"/>
          <w:sz w:val="24"/>
          <w:szCs w:val="24"/>
          <w:highlight w:val="none"/>
          <w14:textFill>
            <w14:solidFill>
              <w14:schemeClr w14:val="tx1"/>
            </w14:solidFill>
          </w14:textFill>
        </w:rPr>
        <w:t>日15:00宝安区新安街道甲岸南路深圳书城湾区城项目指挥部会议室</w:t>
      </w:r>
    </w:p>
    <w:p>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拟采用的定标方法：</w:t>
      </w:r>
      <w:r>
        <w:rPr>
          <w:rFonts w:hint="eastAsia" w:ascii="仿宋" w:hAnsi="仿宋" w:eastAsia="仿宋" w:cs="仿宋"/>
          <w:color w:val="000000" w:themeColor="text1"/>
          <w:sz w:val="24"/>
          <w:highlight w:val="none"/>
          <w14:textFill>
            <w14:solidFill>
              <w14:schemeClr w14:val="tx1"/>
            </w14:solidFill>
          </w14:textFill>
        </w:rPr>
        <w:t>低价法（第二低价）：招标人按投标报价由低到高对投标人进行排序，并依次进行资格审查，若满足资格条件的投标人达到三家，则投标报价第二低价者为中标候选人；如经招标人审查后合格投标人仅剩两家，则投标报价低者为中标候选人；如合格投标人仅剩1家则进行重新招标。如出现两名及以上投标人报价完全相同且影响中标结果的情形，则采用抽签方式确定1名中标候选人。</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具体抽签方式为：（1）抽签原则：大号中标。（2）抽签顺序为投标人代表签到顺序。（3）如对抽签会程序及结果存在异议的，需在抽签会结束前当场向招标人提出，接受口头异议投诉方式。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szCs w:val="24"/>
          <w:highlight w:val="none"/>
          <w14:textFill>
            <w14:solidFill>
              <w14:schemeClr w14:val="tx1"/>
            </w14:solidFill>
          </w14:textFill>
        </w:rPr>
        <w:t xml:space="preserve">上限价： </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9.1</w:t>
      </w:r>
      <w:r>
        <w:rPr>
          <w:rFonts w:hint="eastAsia" w:ascii="仿宋" w:hAnsi="仿宋" w:eastAsia="仿宋" w:cs="仿宋"/>
          <w:b w:val="0"/>
          <w:bCs/>
          <w:color w:val="000000" w:themeColor="text1"/>
          <w:sz w:val="24"/>
          <w:szCs w:val="24"/>
          <w:highlight w:val="none"/>
          <w14:textFill>
            <w14:solidFill>
              <w14:schemeClr w14:val="tx1"/>
            </w14:solidFill>
          </w14:textFill>
        </w:rPr>
        <w:t>万元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计价原则：</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总价包干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付款方式：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1.本合同不设预付款；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2.合同费用分基本酬金（占90％）和绩效酬金（占10％）两部分，绩效酬金根据履约评价结果支付；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乙方向甲方提交满足《中华人民共和国民法典》《中华人民共和国节约能源法》、《中华人民共和国可再生能源法》、《广东省节约能源条例》、国家发展改革委印发《节能监察办法》《固定资产投资项目节能审查办法》、《广东省固定资产投资项目节能审查实施办法》《固定资产投资项目节能审查系列工作指南》及其国家、省、市现行有关节能报告法规、规章和规定的报告，并通过节能审查主管部门审查、专家评审，且完成节能审查主管部门审批通过后，支付基本酬金的90%；在完成合同所有工作后，甲方按照合同开展绩效评价，并根据履约评价结果支付绩效酬金；合同余款经结算评审完毕后一次性支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绩效酬金根据最终履约评价结果确定。履约评价评分采用百分制，综合考评结果分为优秀（评分≥90分）、良好（80≤评分&lt;90分）、中等（70≤评分&lt;80分）、合格（60≤评分&lt;70分）、不合格(评分&lt;60分)五个等级，对应的绩效酬金支付比例分别为100%、100%、70%、50%、0%。根据考评等级，甲方一次性支付绩效酬金的90%，余款待结算评审完毕后一次性支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5.最终费用以《深圳市财政预算和投资评审中心评审报告》</w:t>
      </w:r>
      <w:bookmarkStart w:id="22" w:name="_GoBack"/>
      <w:bookmarkEnd w:id="22"/>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的评审结论或发包人指定的第三方机构的审定（审核）结论为准。本工程采用小型简易工程，服务类限额不得超过100万元。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支付办法：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甲方在收到乙方支付申请和对应金额的发票后，1-7个工作日办理完审批手续并提交该项目使用单位（深圳出版集团有限公司）（若由于甲方原因增加本合同约定范围以外的服务内容或提高服务标准，所产生的费用在第三期支付申请中支付），所有费用由该项目使用单位（深圳出版集团有限公司）以转账方式予以支付，甲方不承担使用单位原因引起的支付延误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2．使用单位负责按合同约定的期限和方式支付合同价款及其他应当支付的款项。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3．该合同由深圳出版集团有限公司作为使用单位，深圳市建筑工务署教育工程管理中心作为甲方，承包单位作为乙方签署三方合同。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4．以上款项均以人民币支付，乙方应在合同约定的付款日期前向使用单位提供合格的普通增值税发票。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投标人资格条件：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1.投标人是中华人民共和国境内注册的独立法人或合伙制企业或其他组织。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2.本项目不接受联合体投标。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投标人须提供一项近3年内（自2019年10月1日至发布招标公告之日止）完成的节能报告，且完成节能审查主管部门审批通过后的业绩。需提供合同关键页扫描件（合同关键页至少包括封面页、项目概况、服务范围及内容、盖章页等）以及完成主管部门批复的证明文件（体现项目名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本次服务具体要求：</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1.调查范围：深圳书城湾区城项目。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2.成果文件：节能审查主管部门认可的节能报告6套，以上全套电子文档4套。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服务内容（包括但不限于）：负责编制深圳书城湾区城项目节能报告并通过评审与审批，配合并参加相关各种汇报会、论证会，配合工程设计等工作。参与本项目的审查、活动，负责阐述报告内容，对专家和代表提出的有关问 题进行解答。</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在合同执行期间，没有得到甲方书面同意之前，乙方不能代表甲方或以甲方的名义行事。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派出专员负责收集整理节能报告的相关资料，进行节能报告的报审报批。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提交成果文件应通过主管部门的认可，如不能通过，编制单位应在业主限定的时 间内负责修改、补充完善，直至通过主管部门审批。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节能报告深度必须达到国家、省、市主管部门要求。</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left"/>
        <w:textAlignment w:val="auto"/>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投标文件组成：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1.投标报价书（签名加盖公章）；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2.法定代表人资格证明书及法定代表人授权委托书（原件），法定代表人和法定代表人授权委托人身份证复印件（加盖公章）；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企业</w:t>
      </w:r>
      <w:r>
        <w:rPr>
          <w:rFonts w:hint="eastAsia" w:ascii="仿宋" w:hAnsi="仿宋" w:eastAsia="仿宋" w:cs="仿宋"/>
          <w:bCs/>
          <w:color w:val="000000" w:themeColor="text1"/>
          <w:sz w:val="24"/>
          <w:szCs w:val="24"/>
          <w:highlight w:val="none"/>
          <w14:textFill>
            <w14:solidFill>
              <w14:schemeClr w14:val="tx1"/>
            </w14:solidFill>
          </w14:textFill>
        </w:rPr>
        <w:t>营业执照（复印件加盖公章），分支机构证明文件（如有，复印件加盖公章）；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000000" w:themeColor="text1"/>
          <w:sz w:val="24"/>
          <w:szCs w:val="24"/>
          <w:highlight w:val="none"/>
          <w:lang w:eastAsia="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拟派本项目团队人员一览表（加盖公章）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adjustRightInd w:val="0"/>
        <w:snapToGrid w:val="0"/>
        <w:spacing w:line="480" w:lineRule="exact"/>
        <w:ind w:firstLine="480" w:firstLineChars="200"/>
        <w:jc w:val="left"/>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5.主要人员名单（格式自拟，加盖公章）</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p>
    <w:p>
      <w:pPr>
        <w:pStyle w:val="2"/>
        <w:ind w:firstLine="468" w:firstLineChars="195"/>
        <w:rPr>
          <w:rFonts w:hint="default"/>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6.业绩证明文件。</w:t>
      </w:r>
    </w:p>
    <w:p>
      <w:pPr>
        <w:adjustRightInd w:val="0"/>
        <w:snapToGrid w:val="0"/>
        <w:spacing w:line="48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 xml:space="preserve">1.投标人根据工作内容和要求自行报价，投标报价上限价 </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9.1</w:t>
      </w:r>
      <w:r>
        <w:rPr>
          <w:rFonts w:hint="eastAsia" w:ascii="仿宋" w:hAnsi="仿宋" w:eastAsia="仿宋" w:cs="仿宋"/>
          <w:b w:val="0"/>
          <w:bCs/>
          <w:color w:val="000000" w:themeColor="text1"/>
          <w:sz w:val="24"/>
          <w:szCs w:val="24"/>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投标人须根据自身综合实力和市场价格，对完成本项目所需服务内容而产生的一切费用进行综合报价，报价须包括但不限于：各级节能审查主管部门审查、主管部门组织的专家评审而出现的反复修改产生的费用，且包括但不限于人工费、材料费、管理费、住宿费、差旅费、保险费、许可费、资料费、规费、节能报告编制及审查费、专家论证费（含会务费和专家费等）、税费等乙方完成本合同工作内容所需的全部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若投标人投标报价高于上限价，将作为废标处理，请投标人谨慎报价。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最终结算价格以《深圳市财政</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预算和投资评审中心</w:t>
      </w:r>
      <w:r>
        <w:rPr>
          <w:rFonts w:hint="eastAsia" w:ascii="仿宋" w:hAnsi="仿宋" w:eastAsia="仿宋" w:cs="仿宋"/>
          <w:b w:val="0"/>
          <w:bCs/>
          <w:color w:val="000000" w:themeColor="text1"/>
          <w:sz w:val="24"/>
          <w:szCs w:val="24"/>
          <w:highlight w:val="none"/>
          <w14:textFill>
            <w14:solidFill>
              <w14:schemeClr w14:val="tx1"/>
            </w14:solidFill>
          </w14:textFill>
        </w:rPr>
        <w:t>评审报告》的评审结论或发包人指定的第三方机构的审定（审核）结论为准</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本工程采用小型简易工程，服务类限额不得超过100万元</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p>
    <w:p>
      <w:pPr>
        <w:pStyle w:val="26"/>
        <w:adjustRightInd w:val="0"/>
        <w:snapToGrid w:val="0"/>
        <w:spacing w:line="360" w:lineRule="auto"/>
        <w:ind w:firstLine="0" w:firstLineChars="0"/>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其他说明：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本次招标不需编制技术标；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投标人根据本招标公告的要求，详细编写投标文件，投标文件正本、副本和电子版文件各一份。正本和副本的封面上应清楚地标记“正本”或“副本”的字样。当正本、副本、电子版不一致时，以纸质正本为准。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投标文件的内容及格式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投标文件应打印或复印，并装订成册，并加盖投标人企业及企业法定代表人印章和法人授权代理人的签字，签字用不褪色笔（钢笔、原珠笔）书写；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投标文件各项内容的填写不得任意修改。如有修改之处应加盖法人代表或其代理人的印鉴；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投标文件必须密封，封口上加盖法人代表或代理人的印鉴。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4</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投标文件的装订、密封和标记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投标文件的装订要求：投标文件均使用A4纸双面打印，并使用文件袋，在封口粘贴处加盖密封企业公章。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需装订在一起，并按正副本分别单独装订成册，并在文件右上角处清楚地表明“正本”、“副本”。正本、副本和电子版须分别密封在一个封袋内，并在封袋上清楚地表明“正本”、“副本”、“电子版”。当正本、副本、电子版不一致时，以纸质正本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在投标文件密封袋上均应写明投标人名称，并注明下列识别标志：</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工程名称：深圳书城湾区城项目节能报告编制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 xml:space="preserve"> 2022年11月 7日下午15:00分开标，此时间以前不得开封”</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pStyle w:val="7"/>
        <w:rPr>
          <w:rFonts w:hint="eastAsia" w:ascii="仿宋" w:hAnsi="仿宋"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宋体" w:cs="Times New Roman"/>
          <w:color w:val="000000" w:themeColor="text1"/>
          <w:sz w:val="28"/>
          <w:szCs w:val="28"/>
          <w:highlight w:val="none"/>
          <w14:textFill>
            <w14:solidFill>
              <w14:schemeClr w14:val="tx1"/>
            </w14:solidFill>
          </w14:textFill>
        </w:rPr>
      </w:pPr>
      <w:r>
        <w:rPr>
          <w:rFonts w:hint="eastAsia" w:ascii="仿宋" w:hAnsi="仿宋" w:cs="Times New Roman"/>
          <w:color w:val="000000" w:themeColor="text1"/>
          <w:sz w:val="28"/>
          <w:szCs w:val="28"/>
          <w:highlight w:val="none"/>
          <w:lang w:val="en-US" w:eastAsia="zh-CN"/>
          <w14:textFill>
            <w14:solidFill>
              <w14:schemeClr w14:val="tx1"/>
            </w14:solidFill>
          </w14:textFill>
        </w:rPr>
        <w:t>附件1：</w:t>
      </w:r>
      <w:r>
        <w:rPr>
          <w:rFonts w:hint="eastAsia" w:ascii="仿宋" w:hAnsi="仿宋" w:eastAsia="宋体" w:cs="Times New Roman"/>
          <w:color w:val="000000" w:themeColor="text1"/>
          <w:sz w:val="28"/>
          <w:szCs w:val="28"/>
          <w:highlight w:val="none"/>
          <w:lang w:val="en-US" w:eastAsia="zh-CN"/>
          <w14:textFill>
            <w14:solidFill>
              <w14:schemeClr w14:val="tx1"/>
            </w14:solidFill>
          </w14:textFill>
        </w:rPr>
        <w:t>投标报价书</w:t>
      </w:r>
    </w:p>
    <w:p>
      <w:pPr>
        <w:jc w:val="center"/>
        <w:rPr>
          <w:rFonts w:hint="eastAsia" w:ascii="仿宋" w:hAnsi="仿宋" w:eastAsia="宋体" w:cs="Times New Roman"/>
          <w:b/>
          <w:color w:val="000000" w:themeColor="text1"/>
          <w:sz w:val="28"/>
          <w:szCs w:val="28"/>
          <w:highlight w:val="none"/>
          <w14:textFill>
            <w14:solidFill>
              <w14:schemeClr w14:val="tx1"/>
            </w14:solidFill>
          </w14:textFill>
        </w:rPr>
      </w:pPr>
      <w:r>
        <w:rPr>
          <w:rFonts w:hint="eastAsia" w:ascii="仿宋" w:hAnsi="仿宋" w:eastAsia="宋体" w:cs="Times New Roman"/>
          <w:b/>
          <w:color w:val="000000" w:themeColor="text1"/>
          <w:sz w:val="28"/>
          <w:szCs w:val="28"/>
          <w:highlight w:val="none"/>
          <w14:textFill>
            <w14:solidFill>
              <w14:schemeClr w14:val="tx1"/>
            </w14:solidFill>
          </w14:textFill>
        </w:rPr>
        <w:t>投标报价书</w:t>
      </w:r>
    </w:p>
    <w:tbl>
      <w:tblPr>
        <w:tblStyle w:val="15"/>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5528"/>
        <w:gridCol w:w="113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jc w:val="center"/>
              <w:rPr>
                <w:rFonts w:ascii="仿宋" w:hAnsi="仿宋" w:eastAsia="宋体" w:cs="Times New Roman"/>
                <w:b/>
                <w:color w:val="000000" w:themeColor="text1"/>
                <w:sz w:val="20"/>
                <w:szCs w:val="20"/>
                <w:highlight w:val="none"/>
                <w14:textFill>
                  <w14:solidFill>
                    <w14:schemeClr w14:val="tx1"/>
                  </w14:solidFill>
                </w14:textFill>
              </w:rPr>
            </w:pPr>
            <w:r>
              <w:rPr>
                <w:rFonts w:hint="eastAsia" w:ascii="仿宋" w:hAnsi="仿宋" w:eastAsia="宋体" w:cs="Times New Roman"/>
                <w:b/>
                <w:color w:val="000000" w:themeColor="text1"/>
                <w:sz w:val="20"/>
                <w:szCs w:val="20"/>
                <w:highlight w:val="none"/>
                <w14:textFill>
                  <w14:solidFill>
                    <w14:schemeClr w14:val="tx1"/>
                  </w14:solidFill>
                </w14:textFill>
              </w:rPr>
              <w:t>编号</w:t>
            </w:r>
          </w:p>
        </w:tc>
        <w:tc>
          <w:tcPr>
            <w:tcW w:w="5528" w:type="dxa"/>
            <w:noWrap w:val="0"/>
            <w:vAlign w:val="center"/>
          </w:tcPr>
          <w:p>
            <w:pPr>
              <w:jc w:val="center"/>
              <w:rPr>
                <w:rFonts w:ascii="仿宋" w:hAnsi="仿宋" w:eastAsia="宋体" w:cs="Times New Roman"/>
                <w:b/>
                <w:color w:val="000000" w:themeColor="text1"/>
                <w:sz w:val="20"/>
                <w:szCs w:val="20"/>
                <w:highlight w:val="none"/>
                <w14:textFill>
                  <w14:solidFill>
                    <w14:schemeClr w14:val="tx1"/>
                  </w14:solidFill>
                </w14:textFill>
              </w:rPr>
            </w:pPr>
            <w:r>
              <w:rPr>
                <w:rFonts w:hint="eastAsia" w:ascii="仿宋" w:hAnsi="仿宋" w:eastAsia="宋体" w:cs="Times New Roman"/>
                <w:b/>
                <w:color w:val="000000" w:themeColor="text1"/>
                <w:sz w:val="20"/>
                <w:szCs w:val="20"/>
                <w:highlight w:val="none"/>
                <w14:textFill>
                  <w14:solidFill>
                    <w14:schemeClr w14:val="tx1"/>
                  </w14:solidFill>
                </w14:textFill>
              </w:rPr>
              <w:t>工程名称</w:t>
            </w:r>
          </w:p>
        </w:tc>
        <w:tc>
          <w:tcPr>
            <w:tcW w:w="1134" w:type="dxa"/>
            <w:tcBorders>
              <w:right w:val="single" w:color="auto" w:sz="4" w:space="0"/>
            </w:tcBorders>
            <w:noWrap w:val="0"/>
            <w:vAlign w:val="center"/>
          </w:tcPr>
          <w:p>
            <w:pPr>
              <w:jc w:val="center"/>
              <w:rPr>
                <w:rFonts w:ascii="仿宋" w:hAnsi="仿宋" w:eastAsia="宋体" w:cs="Times New Roman"/>
                <w:b/>
                <w:color w:val="000000" w:themeColor="text1"/>
                <w:sz w:val="20"/>
                <w:szCs w:val="20"/>
                <w:highlight w:val="none"/>
                <w14:textFill>
                  <w14:solidFill>
                    <w14:schemeClr w14:val="tx1"/>
                  </w14:solidFill>
                </w14:textFill>
              </w:rPr>
            </w:pPr>
            <w:r>
              <w:rPr>
                <w:rFonts w:hint="eastAsia" w:ascii="仿宋" w:hAnsi="仿宋" w:eastAsia="宋体" w:cs="Times New Roman"/>
                <w:b/>
                <w:color w:val="000000" w:themeColor="text1"/>
                <w:sz w:val="20"/>
                <w:szCs w:val="20"/>
                <w:highlight w:val="none"/>
                <w14:textFill>
                  <w14:solidFill>
                    <w14:schemeClr w14:val="tx1"/>
                  </w14:solidFill>
                </w14:textFill>
              </w:rPr>
              <w:t>上限价（万元）</w:t>
            </w:r>
          </w:p>
        </w:tc>
        <w:tc>
          <w:tcPr>
            <w:tcW w:w="1843" w:type="dxa"/>
            <w:tcBorders>
              <w:left w:val="single" w:color="auto" w:sz="4" w:space="0"/>
            </w:tcBorders>
            <w:noWrap w:val="0"/>
            <w:vAlign w:val="center"/>
          </w:tcPr>
          <w:p>
            <w:pPr>
              <w:jc w:val="center"/>
              <w:rPr>
                <w:rFonts w:ascii="仿宋" w:hAnsi="仿宋" w:eastAsia="宋体" w:cs="Times New Roman"/>
                <w:b/>
                <w:color w:val="000000" w:themeColor="text1"/>
                <w:sz w:val="20"/>
                <w:szCs w:val="20"/>
                <w:highlight w:val="none"/>
                <w14:textFill>
                  <w14:solidFill>
                    <w14:schemeClr w14:val="tx1"/>
                  </w14:solidFill>
                </w14:textFill>
              </w:rPr>
            </w:pPr>
            <w:r>
              <w:rPr>
                <w:rFonts w:hint="eastAsia" w:ascii="仿宋" w:hAnsi="仿宋" w:eastAsia="宋体" w:cs="Times New Roman"/>
                <w:b/>
                <w:color w:val="000000" w:themeColor="text1"/>
                <w:sz w:val="20"/>
                <w:szCs w:val="20"/>
                <w:highlight w:val="none"/>
                <w14:textFill>
                  <w14:solidFill>
                    <w14:schemeClr w14:val="tx1"/>
                  </w14:solidFill>
                </w14:textFill>
              </w:rPr>
              <w:t>报价（万元）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52" w:type="dxa"/>
            <w:noWrap w:val="0"/>
            <w:vAlign w:val="center"/>
          </w:tcPr>
          <w:p>
            <w:pPr>
              <w:jc w:val="center"/>
              <w:rPr>
                <w:rFonts w:hint="eastAsia" w:asciiTheme="majorEastAsia" w:hAnsiTheme="majorEastAsia" w:eastAsiaTheme="majorEastAsia" w:cstheme="majorEastAsia"/>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528" w:type="dxa"/>
            <w:noWrap w:val="0"/>
            <w:vAlign w:val="bottom"/>
          </w:tcPr>
          <w:p>
            <w:pPr>
              <w:adjustRightInd w:val="0"/>
              <w:snapToGrid w:val="0"/>
              <w:spacing w:line="460" w:lineRule="exact"/>
              <w:jc w:val="left"/>
              <w:rPr>
                <w:rFonts w:hint="eastAsia" w:asciiTheme="majorEastAsia" w:hAnsiTheme="majorEastAsia" w:eastAsiaTheme="majorEastAsia" w:cstheme="majorEastAsia"/>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深圳书城湾区城项目节能评估报告编制</w:t>
            </w:r>
          </w:p>
        </w:tc>
        <w:tc>
          <w:tcPr>
            <w:tcW w:w="1134" w:type="dxa"/>
            <w:tcBorders>
              <w:right w:val="single" w:color="auto" w:sz="4" w:space="0"/>
            </w:tcBorders>
            <w:noWrap w:val="0"/>
            <w:vAlign w:val="center"/>
          </w:tcPr>
          <w:p>
            <w:pPr>
              <w:jc w:val="center"/>
              <w:rPr>
                <w:rFonts w:hint="eastAsia" w:asciiTheme="majorEastAsia" w:hAnsiTheme="majorEastAsia" w:eastAsiaTheme="majorEastAsia" w:cstheme="majorEastAsia"/>
                <w:color w:val="000000" w:themeColor="text1"/>
                <w:sz w:val="20"/>
                <w:szCs w:val="20"/>
                <w:highlight w:val="none"/>
                <w14:textFill>
                  <w14:solidFill>
                    <w14:schemeClr w14:val="tx1"/>
                  </w14:solidFill>
                </w14:textFill>
              </w:rPr>
            </w:pPr>
            <w:r>
              <w:rPr>
                <w:rFonts w:hint="eastAsia" w:asciiTheme="majorEastAsia" w:hAnsiTheme="majorEastAsia" w:eastAsiaTheme="majorEastAsia" w:cstheme="majorEastAsia"/>
                <w:color w:val="000000" w:themeColor="text1"/>
                <w:sz w:val="20"/>
                <w:szCs w:val="20"/>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9.1</w:t>
            </w:r>
            <w:r>
              <w:rPr>
                <w:rFonts w:hint="eastAsia" w:asciiTheme="majorEastAsia" w:hAnsiTheme="majorEastAsia" w:eastAsiaTheme="majorEastAsia" w:cstheme="majorEastAsia"/>
                <w:color w:val="000000" w:themeColor="text1"/>
                <w:sz w:val="20"/>
                <w:szCs w:val="20"/>
                <w:highlight w:val="none"/>
                <w14:textFill>
                  <w14:solidFill>
                    <w14:schemeClr w14:val="tx1"/>
                  </w14:solidFill>
                </w14:textFill>
              </w:rPr>
              <w:t xml:space="preserve"> </w:t>
            </w:r>
          </w:p>
        </w:tc>
        <w:tc>
          <w:tcPr>
            <w:tcW w:w="1843" w:type="dxa"/>
            <w:tcBorders>
              <w:left w:val="single" w:color="auto" w:sz="4" w:space="0"/>
            </w:tcBorders>
            <w:noWrap w:val="0"/>
            <w:vAlign w:val="center"/>
          </w:tcPr>
          <w:p>
            <w:pPr>
              <w:jc w:val="center"/>
              <w:rPr>
                <w:rFonts w:hint="eastAsia" w:asciiTheme="majorEastAsia" w:hAnsiTheme="majorEastAsia" w:eastAsiaTheme="majorEastAsia" w:cstheme="majorEastAsia"/>
                <w:color w:val="000000" w:themeColor="text1"/>
                <w:sz w:val="20"/>
                <w:szCs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7" w:type="dxa"/>
            <w:gridSpan w:val="4"/>
            <w:noWrap w:val="0"/>
            <w:vAlign w:val="top"/>
          </w:tcPr>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本次服务具体要求：</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（一）调查范围：</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深圳书城湾区城项目。</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（二）成果文件：</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节能审查主管部门</w:t>
            </w:r>
            <w:r>
              <w:rPr>
                <w:rFonts w:ascii="仿宋" w:hAnsi="仿宋" w:eastAsia="仿宋" w:cs="仿宋"/>
                <w:color w:val="000000" w:themeColor="text1"/>
                <w:sz w:val="24"/>
                <w:highlight w:val="none"/>
                <w14:textFill>
                  <w14:solidFill>
                    <w14:schemeClr w14:val="tx1"/>
                  </w14:solidFill>
                </w14:textFill>
              </w:rPr>
              <w:t>认可的节能报告</w:t>
            </w:r>
            <w:r>
              <w:rPr>
                <w:rFonts w:ascii="仿宋" w:hAnsi="仿宋" w:eastAsia="仿宋" w:cs="仿宋"/>
                <w:color w:val="000000" w:themeColor="text1"/>
                <w:sz w:val="24"/>
                <w:highlight w:val="none"/>
                <w14:textFill>
                  <w14:solidFill>
                    <w14:schemeClr w14:val="tx1"/>
                  </w14:solidFill>
                </w14:textFill>
              </w:rPr>
              <w:tab/>
            </w:r>
            <w:r>
              <w:rPr>
                <w:rFonts w:ascii="仿宋" w:hAnsi="仿宋" w:eastAsia="仿宋" w:cs="仿宋"/>
                <w:color w:val="000000" w:themeColor="text1"/>
                <w:sz w:val="24"/>
                <w:highlight w:val="none"/>
                <w14:textFill>
                  <w14:solidFill>
                    <w14:schemeClr w14:val="tx1"/>
                  </w14:solidFill>
                </w14:textFill>
              </w:rPr>
              <w:t>6套</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以上全套电子文档4套</w:t>
            </w:r>
            <w:r>
              <w:rPr>
                <w:rFonts w:hint="eastAsia" w:ascii="仿宋" w:hAnsi="仿宋" w:eastAsia="仿宋" w:cs="仿宋"/>
                <w:color w:val="000000" w:themeColor="text1"/>
                <w:sz w:val="24"/>
                <w:highlight w:val="none"/>
                <w14:textFill>
                  <w14:solidFill>
                    <w14:schemeClr w14:val="tx1"/>
                  </w14:solidFill>
                </w14:textFill>
              </w:rPr>
              <w:t>。</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（三）服务内容（包括但不限于）：</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负责编制</w:t>
            </w:r>
            <w:r>
              <w:rPr>
                <w:rFonts w:hint="eastAsia" w:ascii="仿宋" w:hAnsi="仿宋" w:eastAsia="仿宋" w:cs="仿宋"/>
                <w:color w:val="000000" w:themeColor="text1"/>
                <w:sz w:val="24"/>
                <w:highlight w:val="none"/>
                <w14:textFill>
                  <w14:solidFill>
                    <w14:schemeClr w14:val="tx1"/>
                  </w14:solidFill>
                </w14:textFill>
              </w:rPr>
              <w:t>深圳</w:t>
            </w:r>
            <w:r>
              <w:rPr>
                <w:rFonts w:hint="eastAsia" w:ascii="仿宋" w:hAnsi="仿宋" w:eastAsia="仿宋" w:cs="仿宋"/>
                <w:color w:val="000000" w:themeColor="text1"/>
                <w:sz w:val="24"/>
                <w:highlight w:val="none"/>
                <w:lang w:val="en-US" w:eastAsia="zh-CN"/>
                <w14:textFill>
                  <w14:solidFill>
                    <w14:schemeClr w14:val="tx1"/>
                  </w14:solidFill>
                </w14:textFill>
              </w:rPr>
              <w:t>书城湾区城</w:t>
            </w:r>
            <w:r>
              <w:rPr>
                <w:rFonts w:ascii="仿宋" w:hAnsi="仿宋" w:eastAsia="仿宋" w:cs="仿宋"/>
                <w:color w:val="000000" w:themeColor="text1"/>
                <w:sz w:val="24"/>
                <w:highlight w:val="none"/>
                <w14:textFill>
                  <w14:solidFill>
                    <w14:schemeClr w14:val="tx1"/>
                  </w14:solidFill>
                </w14:textFill>
              </w:rPr>
              <w:t>项目节能报告并通过评审与审批，配合并参加相关各种汇报会、论证会，配合工程设计等工作。参与本项目的审查、活动，负责阐述报告内容，对专家和代表提出的有关问题进行解答。</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在合同执行期间，没有得到甲方书面同意之前，乙方不能代表甲方或以甲方的名义行事。</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派出专员负责收集整理节能报告的相关资料，</w:t>
            </w:r>
            <w:r>
              <w:rPr>
                <w:rFonts w:hint="eastAsia" w:ascii="仿宋" w:hAnsi="仿宋" w:eastAsia="仿宋" w:cs="仿宋"/>
                <w:color w:val="000000" w:themeColor="text1"/>
                <w:sz w:val="24"/>
                <w:highlight w:val="none"/>
                <w14:textFill>
                  <w14:solidFill>
                    <w14:schemeClr w14:val="tx1"/>
                  </w14:solidFill>
                </w14:textFill>
              </w:rPr>
              <w:t>进行</w:t>
            </w:r>
            <w:r>
              <w:rPr>
                <w:rFonts w:ascii="仿宋" w:hAnsi="仿宋" w:eastAsia="仿宋" w:cs="仿宋"/>
                <w:color w:val="000000" w:themeColor="text1"/>
                <w:sz w:val="24"/>
                <w:highlight w:val="none"/>
                <w14:textFill>
                  <w14:solidFill>
                    <w14:schemeClr w14:val="tx1"/>
                  </w14:solidFill>
                </w14:textFill>
              </w:rPr>
              <w:t>节能报告的报审报批。</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提交成果文件应通过主管部门的认可，如不能通过，编制单位应在</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ascii="仿宋" w:hAnsi="仿宋" w:eastAsia="仿宋" w:cs="仿宋"/>
                <w:color w:val="000000" w:themeColor="text1"/>
                <w:sz w:val="24"/>
                <w:highlight w:val="none"/>
                <w14:textFill>
                  <w14:solidFill>
                    <w14:schemeClr w14:val="tx1"/>
                  </w14:solidFill>
                </w14:textFill>
              </w:rPr>
              <w:t>限定的时间内负责修改、补充完善，直至通过主管部门审批。</w:t>
            </w:r>
          </w:p>
          <w:p>
            <w:pPr>
              <w:widowControl w:val="0"/>
              <w:adjustRightInd w:val="0"/>
              <w:snapToGrid w:val="0"/>
              <w:spacing w:line="360" w:lineRule="auto"/>
              <w:ind w:firstLine="480" w:firstLineChars="200"/>
              <w:jc w:val="left"/>
              <w:rPr>
                <w:rFonts w:hint="eastAsia" w:ascii="仿宋" w:hAnsi="仿宋" w:eastAsia="仿宋" w:cs="Times New Roman"/>
                <w:color w:val="000000" w:themeColor="text1"/>
                <w:kern w:val="2"/>
                <w:sz w:val="22"/>
                <w:szCs w:val="22"/>
                <w:highlight w:val="none"/>
                <w:lang w:val="en-US" w:eastAsia="zh-TW" w:bidi="ar-SA"/>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节能报告深度必须达到国家、省、市主管部门要求。</w:t>
            </w:r>
          </w:p>
        </w:tc>
      </w:tr>
    </w:tbl>
    <w:p>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投标单位（署名并盖章）：               联系电话：</w:t>
      </w:r>
    </w:p>
    <w:p>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投标人法定代表签名：                  日期：</w:t>
      </w:r>
    </w:p>
    <w:p>
      <w:pPr>
        <w:adjustRightInd w:val="0"/>
        <w:snapToGrid w:val="0"/>
        <w:spacing w:line="360" w:lineRule="auto"/>
        <w:ind w:firstLine="0" w:firstLineChars="0"/>
        <w:rPr>
          <w:rFonts w:hint="eastAsia" w:ascii="仿宋" w:hAnsi="仿宋"/>
          <w:color w:val="000000" w:themeColor="text1"/>
          <w:sz w:val="28"/>
          <w:szCs w:val="28"/>
          <w:highlight w:val="none"/>
          <w14:textFill>
            <w14:solidFill>
              <w14:schemeClr w14:val="tx1"/>
            </w14:solidFill>
          </w14:textFill>
        </w:rPr>
        <w:sectPr>
          <w:footerReference r:id="rId3" w:type="default"/>
          <w:pgSz w:w="11906" w:h="16838"/>
          <w:pgMar w:top="1304" w:right="1587" w:bottom="1304" w:left="1587" w:header="851" w:footer="992" w:gutter="0"/>
          <w:pgNumType w:fmt="decimal"/>
          <w:cols w:space="720" w:num="1"/>
          <w:docGrid w:type="lines" w:linePitch="312" w:charSpace="0"/>
        </w:sectPr>
      </w:pP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附件二：</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深圳</w:t>
      </w:r>
      <w:r>
        <w:rPr>
          <w:rFonts w:hint="eastAsia" w:ascii="仿宋" w:hAnsi="仿宋" w:eastAsia="仿宋" w:cs="仿宋"/>
          <w:b/>
          <w:color w:val="000000" w:themeColor="text1"/>
          <w:sz w:val="24"/>
          <w:highlight w:val="none"/>
          <w:lang w:val="en-US" w:eastAsia="zh-CN"/>
          <w14:textFill>
            <w14:solidFill>
              <w14:schemeClr w14:val="tx1"/>
            </w14:solidFill>
          </w14:textFill>
        </w:rPr>
        <w:t>书城湾区城</w:t>
      </w:r>
      <w:r>
        <w:rPr>
          <w:rFonts w:hint="eastAsia" w:ascii="仿宋" w:hAnsi="仿宋" w:eastAsia="仿宋" w:cs="仿宋"/>
          <w:b/>
          <w:color w:val="000000" w:themeColor="text1"/>
          <w:sz w:val="24"/>
          <w:highlight w:val="none"/>
          <w14:textFill>
            <w14:solidFill>
              <w14:schemeClr w14:val="tx1"/>
            </w14:solidFill>
          </w14:textFill>
        </w:rPr>
        <w:t>项目节能报告编制合同</w:t>
      </w:r>
      <w:r>
        <w:rPr>
          <w:rFonts w:hint="eastAsia" w:ascii="仿宋" w:hAnsi="仿宋" w:eastAsia="仿宋" w:cs="仿宋"/>
          <w:b/>
          <w:bCs/>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业主方（使用单位）：</w:t>
      </w:r>
      <w:r>
        <w:rPr>
          <w:rFonts w:hint="eastAsia" w:ascii="仿宋" w:hAnsi="仿宋" w:eastAsia="仿宋" w:cs="仿宋"/>
          <w:color w:val="000000" w:themeColor="text1"/>
          <w:sz w:val="24"/>
          <w:highlight w:val="none"/>
          <w:u w:val="single"/>
          <w14:textFill>
            <w14:solidFill>
              <w14:schemeClr w14:val="tx1"/>
            </w14:solidFill>
          </w14:textFill>
        </w:rPr>
        <w:t>深圳出版集团有限公司</w:t>
      </w:r>
    </w:p>
    <w:p>
      <w:pPr>
        <w:adjustRightInd w:val="0"/>
        <w:snapToGrid w:val="0"/>
        <w:spacing w:line="360"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发包人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深圳市建筑工务署教育工程管理中心 </w:t>
      </w:r>
    </w:p>
    <w:p>
      <w:pPr>
        <w:adjustRightInd w:val="0"/>
        <w:snapToGrid w:val="0"/>
        <w:spacing w:line="360"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5"/>
        <w:rPr>
          <w:color w:val="000000" w:themeColor="text1"/>
          <w:highlight w:val="none"/>
          <w14:textFill>
            <w14:solidFill>
              <w14:schemeClr w14:val="tx1"/>
            </w14:solidFill>
          </w14:textFill>
        </w:rPr>
      </w:pP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根据《中华人民共和国民法典》</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《中华人民共和国节约能源法》、《中华人民共和国</w:t>
      </w:r>
      <w:r>
        <w:rPr>
          <w:rFonts w:hint="eastAsia" w:ascii="仿宋" w:hAnsi="仿宋" w:eastAsia="仿宋" w:cs="仿宋"/>
          <w:color w:val="000000" w:themeColor="text1"/>
          <w:sz w:val="24"/>
          <w:highlight w:val="none"/>
          <w:lang w:val="en-US" w:eastAsia="zh-CN"/>
          <w14:textFill>
            <w14:solidFill>
              <w14:schemeClr w14:val="tx1"/>
            </w14:solidFill>
          </w14:textFill>
        </w:rPr>
        <w:t>可</w:t>
      </w:r>
      <w:r>
        <w:rPr>
          <w:rFonts w:hint="eastAsia" w:ascii="仿宋" w:hAnsi="仿宋" w:eastAsia="仿宋" w:cs="仿宋"/>
          <w:color w:val="000000" w:themeColor="text1"/>
          <w:sz w:val="24"/>
          <w:highlight w:val="none"/>
          <w14:textFill>
            <w14:solidFill>
              <w14:schemeClr w14:val="tx1"/>
            </w14:solidFill>
          </w14:textFill>
        </w:rPr>
        <w:t>再生能源法》、《广东省节约能源条例》、国家发展改革委</w:t>
      </w:r>
      <w:r>
        <w:rPr>
          <w:rFonts w:hint="eastAsia" w:ascii="仿宋" w:hAnsi="仿宋" w:eastAsia="仿宋" w:cs="仿宋"/>
          <w:color w:val="000000" w:themeColor="text1"/>
          <w:sz w:val="24"/>
          <w:highlight w:val="none"/>
          <w:lang w:val="en-US" w:eastAsia="zh-CN"/>
          <w14:textFill>
            <w14:solidFill>
              <w14:schemeClr w14:val="tx1"/>
            </w14:solidFill>
          </w14:textFill>
        </w:rPr>
        <w:t>印</w:t>
      </w:r>
      <w:r>
        <w:rPr>
          <w:rFonts w:hint="eastAsia" w:ascii="仿宋" w:hAnsi="仿宋" w:eastAsia="仿宋" w:cs="仿宋"/>
          <w:color w:val="000000" w:themeColor="text1"/>
          <w:sz w:val="24"/>
          <w:highlight w:val="none"/>
          <w14:textFill>
            <w14:solidFill>
              <w14:schemeClr w14:val="tx1"/>
            </w14:solidFill>
          </w14:textFill>
        </w:rPr>
        <w:t>发《节能监察办法》《固定资产投资项目节能审查办法》、《广东省固定资产投资项目节能审查实施办法》《固定资产投资项目节能审查系列工作指南》及其国家、省、市现行有关节能报告法规、规章和规定，结合本项目建设工程批准文件，遵循平等、自愿、公平和诚实信用的原则，甲方委托乙方承担本项目节能工作，编制节能报告和审查等工作事项，乙方同意接受委托，</w:t>
      </w:r>
      <w:r>
        <w:rPr>
          <w:rFonts w:hint="eastAsia" w:ascii="仿宋" w:hAnsi="仿宋" w:eastAsia="仿宋" w:cs="仿宋"/>
          <w:color w:val="000000" w:themeColor="text1"/>
          <w:sz w:val="24"/>
          <w:highlight w:val="none"/>
          <w:lang w:val="en-US" w:eastAsia="zh-CN"/>
          <w14:textFill>
            <w14:solidFill>
              <w14:schemeClr w14:val="tx1"/>
            </w14:solidFill>
          </w14:textFill>
        </w:rPr>
        <w:t>使用单位、甲、乙三</w:t>
      </w:r>
      <w:r>
        <w:rPr>
          <w:rFonts w:hint="eastAsia" w:ascii="仿宋" w:hAnsi="仿宋" w:eastAsia="仿宋" w:cs="仿宋"/>
          <w:color w:val="000000" w:themeColor="text1"/>
          <w:sz w:val="24"/>
          <w:highlight w:val="none"/>
          <w14:textFill>
            <w14:solidFill>
              <w14:schemeClr w14:val="tx1"/>
            </w14:solidFill>
          </w14:textFill>
        </w:rPr>
        <w:t>方经协商一致，订立本协议。</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第一条  项目概况</w:t>
      </w:r>
    </w:p>
    <w:p>
      <w:pPr>
        <w:adjustRightInd w:val="0"/>
        <w:snapToGrid w:val="0"/>
        <w:spacing w:line="360" w:lineRule="auto"/>
        <w:ind w:firstLine="480" w:firstLineChars="200"/>
        <w:rPr>
          <w:rFonts w:hint="default"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1.1工程名称：</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1.2建设地点：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1.3建设内容：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adjustRightInd w:val="0"/>
        <w:snapToGrid w:val="0"/>
        <w:spacing w:line="360" w:lineRule="auto"/>
        <w:ind w:firstLine="480" w:firstLineChars="200"/>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1.4资金来源：</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第二条  </w:t>
      </w:r>
      <w:bookmarkStart w:id="0" w:name="_Toc99767002"/>
      <w:r>
        <w:rPr>
          <w:rFonts w:hint="eastAsia" w:ascii="仿宋" w:hAnsi="仿宋" w:eastAsia="仿宋" w:cs="仿宋"/>
          <w:b/>
          <w:bCs/>
          <w:color w:val="000000" w:themeColor="text1"/>
          <w:sz w:val="24"/>
          <w:highlight w:val="none"/>
          <w14:textFill>
            <w14:solidFill>
              <w14:schemeClr w14:val="tx1"/>
            </w14:solidFill>
          </w14:textFill>
        </w:rPr>
        <w:t>工作依据</w:t>
      </w:r>
      <w:bookmarkEnd w:id="0"/>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招标文件、招标修改补充通知和答疑书等；</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甲方提交的基础资料；</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投标文件；</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甲方要求及其他有关资料；</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国家及地方现行有关规范、规程和规定；</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 深圳市建筑工务署及甲方发布的有关规范、规程和指引。</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第三条  合同文件构成及其优先次序</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 w:name="_Hlk23087678"/>
      <w:r>
        <w:rPr>
          <w:rFonts w:hint="eastAsia" w:ascii="仿宋" w:hAnsi="仿宋" w:eastAsia="仿宋" w:cs="仿宋"/>
          <w:color w:val="000000" w:themeColor="text1"/>
          <w:sz w:val="24"/>
          <w:highlight w:val="none"/>
          <w14:textFill>
            <w14:solidFill>
              <w14:schemeClr w14:val="tx1"/>
            </w14:solidFill>
          </w14:textFill>
        </w:rPr>
        <w:t>以下文件均为本合同的构成文件。</w:t>
      </w:r>
      <w:bookmarkEnd w:id="1"/>
      <w:r>
        <w:rPr>
          <w:rFonts w:hint="eastAsia" w:ascii="仿宋" w:hAnsi="仿宋" w:eastAsia="仿宋" w:cs="仿宋"/>
          <w:color w:val="000000" w:themeColor="text1"/>
          <w:sz w:val="24"/>
          <w:highlight w:val="none"/>
          <w14:textFill>
            <w14:solidFill>
              <w14:schemeClr w14:val="tx1"/>
            </w14:solidFill>
          </w14:textFill>
        </w:rPr>
        <w:t>构成本合同的文件可视为是能互相说明的，如果合同文件存在歧义或不一致，则根据如下优先次序判断：</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本合同及其补充协议；</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中标通知书；</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 招标文件及其附件（含补遗文件）；</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 投标文件及其附件</w:t>
      </w:r>
      <w:bookmarkStart w:id="2" w:name="_Hlk23080479"/>
      <w:r>
        <w:rPr>
          <w:rFonts w:hint="eastAsia" w:ascii="仿宋" w:hAnsi="仿宋" w:eastAsia="仿宋" w:cs="仿宋"/>
          <w:color w:val="000000" w:themeColor="text1"/>
          <w:sz w:val="24"/>
          <w:highlight w:val="none"/>
          <w14:textFill>
            <w14:solidFill>
              <w14:schemeClr w14:val="tx1"/>
            </w14:solidFill>
          </w14:textFill>
        </w:rPr>
        <w:t>（含补遗文件）</w:t>
      </w:r>
      <w:bookmarkEnd w:id="2"/>
      <w:r>
        <w:rPr>
          <w:rFonts w:hint="eastAsia" w:ascii="仿宋" w:hAnsi="仿宋" w:eastAsia="仿宋" w:cs="仿宋"/>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 本合同当时各方各类有约束的往来函件；</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3" w:name="_Hlk23080496"/>
      <w:r>
        <w:rPr>
          <w:rFonts w:hint="eastAsia" w:ascii="仿宋" w:hAnsi="仿宋" w:eastAsia="仿宋" w:cs="仿宋"/>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bookmarkEnd w:id="3"/>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bookmarkStart w:id="4" w:name="_Toc99767004"/>
      <w:r>
        <w:rPr>
          <w:rFonts w:hint="eastAsia" w:ascii="仿宋" w:hAnsi="仿宋" w:eastAsia="仿宋" w:cs="仿宋"/>
          <w:b/>
          <w:bCs/>
          <w:color w:val="000000" w:themeColor="text1"/>
          <w:sz w:val="24"/>
          <w:highlight w:val="none"/>
          <w14:textFill>
            <w14:solidFill>
              <w14:schemeClr w14:val="tx1"/>
            </w14:solidFill>
          </w14:textFill>
        </w:rPr>
        <w:t>第四条  工作范围</w:t>
      </w:r>
      <w:bookmarkEnd w:id="4"/>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w:t>
      </w:r>
      <w:bookmarkStart w:id="5" w:name="_Toc99767005"/>
      <w:r>
        <w:rPr>
          <w:rFonts w:hint="eastAsia" w:ascii="仿宋" w:hAnsi="仿宋" w:eastAsia="仿宋" w:cs="仿宋"/>
          <w:color w:val="000000" w:themeColor="text1"/>
          <w:sz w:val="24"/>
          <w:highlight w:val="none"/>
          <w14:textFill>
            <w14:solidFill>
              <w14:schemeClr w14:val="tx1"/>
            </w14:solidFill>
          </w14:textFill>
        </w:rPr>
        <w:t xml:space="preserve"> 调查范围：深圳</w:t>
      </w:r>
      <w:r>
        <w:rPr>
          <w:rFonts w:hint="eastAsia" w:ascii="仿宋" w:hAnsi="仿宋" w:eastAsia="仿宋" w:cs="仿宋"/>
          <w:color w:val="000000" w:themeColor="text1"/>
          <w:sz w:val="24"/>
          <w:highlight w:val="none"/>
          <w:lang w:val="en-US" w:eastAsia="zh-CN"/>
          <w14:textFill>
            <w14:solidFill>
              <w14:schemeClr w14:val="tx1"/>
            </w14:solidFill>
          </w14:textFill>
        </w:rPr>
        <w:t>书城湾区城</w:t>
      </w:r>
      <w:r>
        <w:rPr>
          <w:rFonts w:hint="eastAsia" w:ascii="仿宋" w:hAnsi="仿宋" w:eastAsia="仿宋" w:cs="仿宋"/>
          <w:color w:val="000000" w:themeColor="text1"/>
          <w:sz w:val="24"/>
          <w:highlight w:val="none"/>
          <w14:textFill>
            <w14:solidFill>
              <w14:schemeClr w14:val="tx1"/>
            </w14:solidFill>
          </w14:textFill>
        </w:rPr>
        <w:t>项目。</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第五条  乙方的工作内容</w:t>
      </w:r>
      <w:bookmarkEnd w:id="5"/>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6" w:name="_Toc99767006"/>
      <w:r>
        <w:rPr>
          <w:rFonts w:hint="eastAsia" w:ascii="仿宋" w:hAnsi="仿宋" w:eastAsia="仿宋" w:cs="仿宋"/>
          <w:color w:val="000000" w:themeColor="text1"/>
          <w:sz w:val="24"/>
          <w:highlight w:val="none"/>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.1负责编制</w:t>
      </w:r>
      <w:r>
        <w:rPr>
          <w:rFonts w:hint="eastAsia" w:ascii="仿宋" w:hAnsi="仿宋" w:eastAsia="仿宋" w:cs="仿宋"/>
          <w:color w:val="000000" w:themeColor="text1"/>
          <w:sz w:val="24"/>
          <w:highlight w:val="none"/>
          <w14:textFill>
            <w14:solidFill>
              <w14:schemeClr w14:val="tx1"/>
            </w14:solidFill>
          </w14:textFill>
        </w:rPr>
        <w:t>深圳</w:t>
      </w:r>
      <w:r>
        <w:rPr>
          <w:rFonts w:hint="eastAsia" w:ascii="仿宋" w:hAnsi="仿宋" w:eastAsia="仿宋" w:cs="仿宋"/>
          <w:color w:val="000000" w:themeColor="text1"/>
          <w:sz w:val="24"/>
          <w:highlight w:val="none"/>
          <w:lang w:val="en-US" w:eastAsia="zh-CN"/>
          <w14:textFill>
            <w14:solidFill>
              <w14:schemeClr w14:val="tx1"/>
            </w14:solidFill>
          </w14:textFill>
        </w:rPr>
        <w:t>书城湾区城</w:t>
      </w:r>
      <w:r>
        <w:rPr>
          <w:rFonts w:hint="eastAsia" w:ascii="仿宋" w:hAnsi="仿宋" w:eastAsia="仿宋" w:cs="仿宋"/>
          <w:color w:val="000000" w:themeColor="text1"/>
          <w:sz w:val="24"/>
          <w:highlight w:val="none"/>
          <w14:textFill>
            <w14:solidFill>
              <w14:schemeClr w14:val="tx1"/>
            </w14:solidFill>
          </w14:textFill>
        </w:rPr>
        <w:t>项目</w:t>
      </w:r>
      <w:r>
        <w:rPr>
          <w:rFonts w:ascii="仿宋" w:hAnsi="仿宋" w:eastAsia="仿宋" w:cs="仿宋"/>
          <w:color w:val="000000" w:themeColor="text1"/>
          <w:sz w:val="24"/>
          <w:highlight w:val="none"/>
          <w14:textFill>
            <w14:solidFill>
              <w14:schemeClr w14:val="tx1"/>
            </w14:solidFill>
          </w14:textFill>
        </w:rPr>
        <w:t>节能报告并通过评审与审批，配合并参加相关各种汇报会、论证会，配合工程设计等工作。</w:t>
      </w:r>
      <w:bookmarkStart w:id="7" w:name="bookmark53"/>
      <w:bookmarkEnd w:id="7"/>
      <w:r>
        <w:rPr>
          <w:rFonts w:ascii="仿宋" w:hAnsi="仿宋" w:eastAsia="仿宋" w:cs="仿宋"/>
          <w:color w:val="000000" w:themeColor="text1"/>
          <w:sz w:val="24"/>
          <w:highlight w:val="none"/>
          <w14:textFill>
            <w14:solidFill>
              <w14:schemeClr w14:val="tx1"/>
            </w14:solidFill>
          </w14:textFill>
        </w:rPr>
        <w:t>参与本项目的审查、活动，负责阐述报告内容，对专家和代表提出的有关问题进行解答。</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8" w:name="bookmark54"/>
      <w:bookmarkEnd w:id="8"/>
      <w:r>
        <w:rPr>
          <w:rFonts w:hint="eastAsia" w:ascii="仿宋" w:hAnsi="仿宋" w:eastAsia="仿宋" w:cs="仿宋"/>
          <w:color w:val="000000" w:themeColor="text1"/>
          <w:sz w:val="24"/>
          <w:highlight w:val="none"/>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.2在合同执行期间，没有得到甲方书面同意之前，乙方不能代表甲方或以甲方的名义行事。</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9" w:name="bookmark55"/>
      <w:bookmarkEnd w:id="9"/>
      <w:r>
        <w:rPr>
          <w:rFonts w:ascii="仿宋" w:hAnsi="仿宋" w:eastAsia="仿宋" w:cs="仿宋"/>
          <w:color w:val="000000" w:themeColor="text1"/>
          <w:sz w:val="24"/>
          <w:highlight w:val="none"/>
          <w14:textFill>
            <w14:solidFill>
              <w14:schemeClr w14:val="tx1"/>
            </w14:solidFill>
          </w14:textFill>
        </w:rPr>
        <w:t>5.3派出专员负责收集整理节能报告的相关资料，</w:t>
      </w:r>
      <w:r>
        <w:rPr>
          <w:rFonts w:hint="eastAsia" w:ascii="仿宋" w:hAnsi="仿宋" w:eastAsia="仿宋" w:cs="仿宋"/>
          <w:color w:val="000000" w:themeColor="text1"/>
          <w:sz w:val="24"/>
          <w:highlight w:val="none"/>
          <w14:textFill>
            <w14:solidFill>
              <w14:schemeClr w14:val="tx1"/>
            </w14:solidFill>
          </w14:textFill>
        </w:rPr>
        <w:t>进行</w:t>
      </w:r>
      <w:r>
        <w:rPr>
          <w:rFonts w:ascii="仿宋" w:hAnsi="仿宋" w:eastAsia="仿宋" w:cs="仿宋"/>
          <w:color w:val="000000" w:themeColor="text1"/>
          <w:sz w:val="24"/>
          <w:highlight w:val="none"/>
          <w14:textFill>
            <w14:solidFill>
              <w14:schemeClr w14:val="tx1"/>
            </w14:solidFill>
          </w14:textFill>
        </w:rPr>
        <w:t>节能报告的报审报批。</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0" w:name="bookmark56"/>
      <w:bookmarkEnd w:id="10"/>
      <w:r>
        <w:rPr>
          <w:rFonts w:ascii="仿宋" w:hAnsi="仿宋" w:eastAsia="仿宋" w:cs="仿宋"/>
          <w:color w:val="000000" w:themeColor="text1"/>
          <w:sz w:val="24"/>
          <w:highlight w:val="none"/>
          <w14:textFill>
            <w14:solidFill>
              <w14:schemeClr w14:val="tx1"/>
            </w14:solidFill>
          </w14:textFill>
        </w:rPr>
        <w:t>5.4提交成果文件应通过主管部门的认可，如不能通过，编制单位应在业主限定的时间内负责修改、补充完善，直至通过主管部门审批。</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1" w:name="bookmark57"/>
      <w:bookmarkEnd w:id="11"/>
      <w:r>
        <w:rPr>
          <w:rFonts w:ascii="仿宋" w:hAnsi="仿宋" w:eastAsia="仿宋" w:cs="仿宋"/>
          <w:color w:val="000000" w:themeColor="text1"/>
          <w:sz w:val="24"/>
          <w:highlight w:val="none"/>
          <w14:textFill>
            <w14:solidFill>
              <w14:schemeClr w14:val="tx1"/>
            </w14:solidFill>
          </w14:textFill>
        </w:rPr>
        <w:t>5.5节能报告深度必须达到国家、省、市主管部门要求。</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第六条  乙方向甲方交付的成果文件</w:t>
      </w:r>
      <w:bookmarkEnd w:id="6"/>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6.1数量</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节能审查主管部门认可的节能报告</w:t>
      </w:r>
      <w:r>
        <w:rPr>
          <w:rFonts w:ascii="仿宋" w:hAnsi="仿宋" w:eastAsia="仿宋" w:cs="仿宋"/>
          <w:color w:val="000000" w:themeColor="text1"/>
          <w:sz w:val="24"/>
          <w:highlight w:val="none"/>
          <w14:textFill>
            <w14:solidFill>
              <w14:schemeClr w14:val="tx1"/>
            </w14:solidFill>
          </w14:textFill>
        </w:rPr>
        <w:tab/>
      </w:r>
      <w:r>
        <w:rPr>
          <w:rFonts w:ascii="仿宋" w:hAnsi="仿宋" w:eastAsia="仿宋" w:cs="仿宋"/>
          <w:color w:val="000000" w:themeColor="text1"/>
          <w:sz w:val="24"/>
          <w:highlight w:val="none"/>
          <w14:textFill>
            <w14:solidFill>
              <w14:schemeClr w14:val="tx1"/>
            </w14:solidFill>
          </w14:textFill>
        </w:rPr>
        <w:t>6套</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以上全套电子文档</w:t>
      </w:r>
      <w:r>
        <w:rPr>
          <w:rFonts w:ascii="仿宋" w:hAnsi="仿宋" w:eastAsia="仿宋" w:cs="仿宋"/>
          <w:color w:val="000000" w:themeColor="text1"/>
          <w:sz w:val="24"/>
          <w:highlight w:val="none"/>
          <w14:textFill>
            <w14:solidFill>
              <w14:schemeClr w14:val="tx1"/>
            </w14:solidFill>
          </w14:textFill>
        </w:rPr>
        <w:tab/>
      </w:r>
      <w:r>
        <w:rPr>
          <w:rFonts w:ascii="仿宋" w:hAnsi="仿宋" w:eastAsia="仿宋" w:cs="仿宋"/>
          <w:color w:val="000000" w:themeColor="text1"/>
          <w:sz w:val="24"/>
          <w:highlight w:val="none"/>
          <w14:textFill>
            <w14:solidFill>
              <w14:schemeClr w14:val="tx1"/>
            </w14:solidFill>
          </w14:textFill>
        </w:rPr>
        <w:t>4套</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2" w:name="bookmark67"/>
      <w:bookmarkEnd w:id="12"/>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.2交付方式</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正式通过审查的</w:t>
      </w:r>
      <w:r>
        <w:rPr>
          <w:rFonts w:hint="eastAsia" w:ascii="仿宋" w:hAnsi="仿宋" w:eastAsia="仿宋" w:cs="仿宋"/>
          <w:color w:val="000000" w:themeColor="text1"/>
          <w:sz w:val="24"/>
          <w:highlight w:val="none"/>
          <w14:textFill>
            <w14:solidFill>
              <w14:schemeClr w14:val="tx1"/>
            </w14:solidFill>
          </w14:textFill>
        </w:rPr>
        <w:t>节能</w:t>
      </w:r>
      <w:r>
        <w:rPr>
          <w:rFonts w:ascii="仿宋" w:hAnsi="仿宋" w:eastAsia="仿宋" w:cs="仿宋"/>
          <w:color w:val="000000" w:themeColor="text1"/>
          <w:sz w:val="24"/>
          <w:highlight w:val="none"/>
          <w14:textFill>
            <w14:solidFill>
              <w14:schemeClr w14:val="tx1"/>
            </w14:solidFill>
          </w14:textFill>
        </w:rPr>
        <w:t>报告共</w:t>
      </w: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份，并由甲方接收人签收确认</w:t>
      </w:r>
      <w:r>
        <w:rPr>
          <w:color w:val="000000" w:themeColor="text1"/>
          <w:highlight w:val="none"/>
          <w14:textFill>
            <w14:solidFill>
              <w14:schemeClr w14:val="tx1"/>
            </w14:solidFill>
          </w14:textFill>
        </w:rPr>
        <w:t>。</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第七条  节能报告编制服务费用</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本合同费用总价包干为人民币（大写）      元整（小写：RMB      元整），该合同费用包含各级节能审查部门审查、主管部门组织的专家评审而出现的反复修改产生的费用，且包括但不限于人工费、材料费、管理费、住宿费、差旅费、保险费、许可费、资料费、规费、节能报告编制及审查费、专家论证费（含会务费和专家费等）、税费等乙方完成本合同工作内容所需的全部费用。</w:t>
      </w:r>
    </w:p>
    <w:p>
      <w:pPr>
        <w:adjustRightInd w:val="0"/>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bookmarkStart w:id="13" w:name="_Toc99767007"/>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第八条  费用支付</w:t>
      </w:r>
      <w:bookmarkEnd w:id="13"/>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4" w:name="_Toc99767008"/>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本合同不设预付款</w:t>
      </w:r>
      <w:r>
        <w:rPr>
          <w:rFonts w:hint="eastAsia" w:ascii="仿宋" w:hAnsi="仿宋" w:eastAsia="仿宋" w:cs="仿宋"/>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2合同费用分基本酬金（占90％）和绩效酬金（占10％）两部分，绩效酬金根据履约评价结果支付；</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8.3</w:t>
      </w:r>
      <w:r>
        <w:rPr>
          <w:rFonts w:hint="eastAsia" w:ascii="仿宋" w:hAnsi="仿宋" w:eastAsia="仿宋" w:cs="仿宋"/>
          <w:color w:val="000000" w:themeColor="text1"/>
          <w:sz w:val="24"/>
          <w:highlight w:val="none"/>
          <w14:textFill>
            <w14:solidFill>
              <w14:schemeClr w14:val="tx1"/>
            </w14:solidFill>
          </w14:textFill>
        </w:rPr>
        <w:t>乙方向甲方提交满足《中华人民共和国民法典》</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《中华人民共和国节约能源法》、《中华人民共和国</w:t>
      </w:r>
      <w:r>
        <w:rPr>
          <w:rFonts w:hint="eastAsia" w:ascii="仿宋" w:hAnsi="仿宋" w:eastAsia="仿宋" w:cs="仿宋"/>
          <w:color w:val="000000" w:themeColor="text1"/>
          <w:sz w:val="24"/>
          <w:highlight w:val="none"/>
          <w:lang w:val="en-US" w:eastAsia="zh-CN"/>
          <w14:textFill>
            <w14:solidFill>
              <w14:schemeClr w14:val="tx1"/>
            </w14:solidFill>
          </w14:textFill>
        </w:rPr>
        <w:t>可</w:t>
      </w:r>
      <w:r>
        <w:rPr>
          <w:rFonts w:hint="eastAsia" w:ascii="仿宋" w:hAnsi="仿宋" w:eastAsia="仿宋" w:cs="仿宋"/>
          <w:color w:val="000000" w:themeColor="text1"/>
          <w:sz w:val="24"/>
          <w:highlight w:val="none"/>
          <w14:textFill>
            <w14:solidFill>
              <w14:schemeClr w14:val="tx1"/>
            </w14:solidFill>
          </w14:textFill>
        </w:rPr>
        <w:t>再生能源法》、《广东省节约能源条例》、国家发展改革委</w:t>
      </w:r>
      <w:r>
        <w:rPr>
          <w:rFonts w:hint="eastAsia" w:ascii="仿宋" w:hAnsi="仿宋" w:eastAsia="仿宋" w:cs="仿宋"/>
          <w:color w:val="000000" w:themeColor="text1"/>
          <w:sz w:val="24"/>
          <w:highlight w:val="none"/>
          <w:lang w:val="en-US" w:eastAsia="zh-CN"/>
          <w14:textFill>
            <w14:solidFill>
              <w14:schemeClr w14:val="tx1"/>
            </w14:solidFill>
          </w14:textFill>
        </w:rPr>
        <w:t>印</w:t>
      </w:r>
      <w:r>
        <w:rPr>
          <w:rFonts w:hint="eastAsia" w:ascii="仿宋" w:hAnsi="仿宋" w:eastAsia="仿宋" w:cs="仿宋"/>
          <w:color w:val="000000" w:themeColor="text1"/>
          <w:sz w:val="24"/>
          <w:highlight w:val="none"/>
          <w14:textFill>
            <w14:solidFill>
              <w14:schemeClr w14:val="tx1"/>
            </w14:solidFill>
          </w14:textFill>
        </w:rPr>
        <w:t>发《节能监察办法》《固定资产投资项目节能审查办法》、《广东省固定资产投资项目节能审查实施办法》《固定资产投资项目节能审查系列工作指南》及其国家、省、市现行有关节能报告法规、规章和规定的报告，并通过节能审查主管部门审查、专家评审，且完成节能审查主管部门审批通过后，</w:t>
      </w:r>
      <w:r>
        <w:rPr>
          <w:rFonts w:hint="eastAsia" w:ascii="仿宋" w:hAnsi="仿宋" w:eastAsia="仿宋" w:cs="仿宋"/>
          <w:color w:val="000000" w:themeColor="text1"/>
          <w:sz w:val="24"/>
          <w:highlight w:val="none"/>
          <w:lang w:val="en-US" w:eastAsia="zh-CN"/>
          <w14:textFill>
            <w14:solidFill>
              <w14:schemeClr w14:val="tx1"/>
            </w14:solidFill>
          </w14:textFill>
        </w:rPr>
        <w:t>业主方</w:t>
      </w:r>
      <w:r>
        <w:rPr>
          <w:rFonts w:hint="eastAsia" w:ascii="仿宋" w:hAnsi="仿宋" w:eastAsia="仿宋" w:cs="仿宋"/>
          <w:color w:val="000000" w:themeColor="text1"/>
          <w:sz w:val="24"/>
          <w:highlight w:val="none"/>
          <w14:textFill>
            <w14:solidFill>
              <w14:schemeClr w14:val="tx1"/>
            </w14:solidFill>
          </w14:textFill>
        </w:rPr>
        <w:t>支付基本酬金的90%；在完成合同所有工作后，甲方按照合同开展绩效评价，</w:t>
      </w:r>
      <w:r>
        <w:rPr>
          <w:rFonts w:hint="eastAsia" w:ascii="仿宋" w:hAnsi="仿宋" w:eastAsia="仿宋" w:cs="仿宋"/>
          <w:color w:val="000000" w:themeColor="text1"/>
          <w:sz w:val="24"/>
          <w:highlight w:val="none"/>
          <w:lang w:val="en-US" w:eastAsia="zh-CN"/>
          <w14:textFill>
            <w14:solidFill>
              <w14:schemeClr w14:val="tx1"/>
            </w14:solidFill>
          </w14:textFill>
        </w:rPr>
        <w:t>业主方</w:t>
      </w:r>
      <w:r>
        <w:rPr>
          <w:rFonts w:hint="eastAsia" w:ascii="仿宋" w:hAnsi="仿宋" w:eastAsia="仿宋" w:cs="仿宋"/>
          <w:color w:val="000000" w:themeColor="text1"/>
          <w:sz w:val="24"/>
          <w:highlight w:val="none"/>
          <w14:textFill>
            <w14:solidFill>
              <w14:schemeClr w14:val="tx1"/>
            </w14:solidFill>
          </w14:textFill>
        </w:rPr>
        <w:t>并根据履约评价结果支付绩效酬金；合同</w:t>
      </w:r>
      <w:r>
        <w:rPr>
          <w:rFonts w:hint="eastAsia" w:ascii="仿宋" w:hAnsi="仿宋" w:eastAsia="仿宋"/>
          <w:color w:val="000000" w:themeColor="text1"/>
          <w:sz w:val="24"/>
          <w:highlight w:val="none"/>
          <w14:textFill>
            <w14:solidFill>
              <w14:schemeClr w14:val="tx1"/>
            </w14:solidFill>
          </w14:textFill>
        </w:rPr>
        <w:t>余款经政府审计完毕后一次性支付</w:t>
      </w:r>
      <w:r>
        <w:rPr>
          <w:rFonts w:hint="eastAsia" w:ascii="仿宋" w:hAnsi="仿宋" w:eastAsia="仿宋" w:cs="仿宋"/>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绩效酬金根据最终履约评价结果确定。履约评价评分采用百分制，综合考评结果分为优秀（评分≥90分）、良好（80≤评分&lt;90分）、中等（70≤评分&lt;80分）、合格（60≤评分&lt;70分）、不合格(评分&lt;60分)五个等级，对应的绩效酬金支付比例分别为100%、100%、70%、50%、0%。根据考评等级，</w:t>
      </w:r>
      <w:r>
        <w:rPr>
          <w:rFonts w:hint="eastAsia" w:ascii="仿宋" w:hAnsi="仿宋" w:eastAsia="仿宋"/>
          <w:color w:val="000000" w:themeColor="text1"/>
          <w:sz w:val="24"/>
          <w:highlight w:val="none"/>
          <w:lang w:val="en-US" w:eastAsia="zh-CN"/>
          <w14:textFill>
            <w14:solidFill>
              <w14:schemeClr w14:val="tx1"/>
            </w14:solidFill>
          </w14:textFill>
        </w:rPr>
        <w:t>业主方</w:t>
      </w:r>
      <w:r>
        <w:rPr>
          <w:rFonts w:hint="eastAsia" w:ascii="仿宋" w:hAnsi="仿宋" w:eastAsia="仿宋"/>
          <w:color w:val="000000" w:themeColor="text1"/>
          <w:sz w:val="24"/>
          <w:highlight w:val="none"/>
          <w14:textFill>
            <w14:solidFill>
              <w14:schemeClr w14:val="tx1"/>
            </w14:solidFill>
          </w14:textFill>
        </w:rPr>
        <w:t>一次性支付绩效酬金的90%，余款待政府审计审完毕后一次性支付。</w:t>
      </w:r>
    </w:p>
    <w:p>
      <w:pPr>
        <w:adjustRightInd w:val="0"/>
        <w:snapToGrid w:val="0"/>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5最终费用以《</w:t>
      </w:r>
      <w:r>
        <w:rPr>
          <w:rFonts w:hint="eastAsia" w:ascii="仿宋" w:hAnsi="仿宋" w:eastAsia="仿宋" w:cs="仿宋"/>
          <w:b w:val="0"/>
          <w:bCs/>
          <w:color w:val="000000" w:themeColor="text1"/>
          <w:sz w:val="24"/>
          <w:szCs w:val="24"/>
          <w:highlight w:val="none"/>
          <w14:textFill>
            <w14:solidFill>
              <w14:schemeClr w14:val="tx1"/>
            </w14:solidFill>
          </w14:textFill>
        </w:rPr>
        <w:t>深圳市财政</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预算和投资评审中心</w:t>
      </w:r>
      <w:r>
        <w:rPr>
          <w:rFonts w:hint="eastAsia" w:ascii="仿宋" w:hAnsi="仿宋" w:eastAsia="仿宋" w:cs="仿宋"/>
          <w:b w:val="0"/>
          <w:bCs/>
          <w:color w:val="000000" w:themeColor="text1"/>
          <w:sz w:val="24"/>
          <w:szCs w:val="24"/>
          <w:highlight w:val="none"/>
          <w14:textFill>
            <w14:solidFill>
              <w14:schemeClr w14:val="tx1"/>
            </w14:solidFill>
          </w14:textFill>
        </w:rPr>
        <w:t>评审报告</w:t>
      </w:r>
      <w:r>
        <w:rPr>
          <w:rFonts w:hint="eastAsia" w:ascii="仿宋" w:hAnsi="仿宋" w:eastAsia="仿宋"/>
          <w:color w:val="000000" w:themeColor="text1"/>
          <w:sz w:val="24"/>
          <w:highlight w:val="none"/>
          <w14:textFill>
            <w14:solidFill>
              <w14:schemeClr w14:val="tx1"/>
            </w14:solidFill>
          </w14:textFill>
        </w:rPr>
        <w:t>》的评审结论或发包人指定的第三方机构的审定（审核）结论为准。</w:t>
      </w:r>
      <w:r>
        <w:rPr>
          <w:rFonts w:ascii="仿宋" w:hAnsi="仿宋" w:eastAsia="仿宋"/>
          <w:color w:val="000000" w:themeColor="text1"/>
          <w:sz w:val="24"/>
          <w:highlight w:val="none"/>
          <w:lang w:eastAsia="zh-TW"/>
          <w14:textFill>
            <w14:solidFill>
              <w14:schemeClr w14:val="tx1"/>
            </w14:solidFill>
          </w14:textFill>
        </w:rPr>
        <w:t>本工程采用小型简易工程，</w:t>
      </w:r>
      <w:r>
        <w:rPr>
          <w:rFonts w:hint="eastAsia" w:ascii="仿宋" w:hAnsi="仿宋" w:eastAsia="仿宋"/>
          <w:color w:val="000000" w:themeColor="text1"/>
          <w:sz w:val="24"/>
          <w:highlight w:val="none"/>
          <w:lang w:val="en-US" w:eastAsia="zh-CN"/>
          <w14:textFill>
            <w14:solidFill>
              <w14:schemeClr w14:val="tx1"/>
            </w14:solidFill>
          </w14:textFill>
        </w:rPr>
        <w:t>最终合同金</w:t>
      </w:r>
      <w:r>
        <w:rPr>
          <w:rFonts w:ascii="仿宋" w:hAnsi="仿宋" w:eastAsia="仿宋"/>
          <w:color w:val="000000" w:themeColor="text1"/>
          <w:sz w:val="24"/>
          <w:highlight w:val="none"/>
          <w:lang w:eastAsia="zh-TW"/>
          <w14:textFill>
            <w14:solidFill>
              <w14:schemeClr w14:val="tx1"/>
            </w14:solidFill>
          </w14:textFill>
        </w:rPr>
        <w:t>额不超过100万元</w:t>
      </w:r>
      <w:r>
        <w:rPr>
          <w:rFonts w:hint="eastAsia" w:ascii="仿宋" w:hAnsi="仿宋" w:eastAsia="仿宋"/>
          <w:color w:val="000000" w:themeColor="text1"/>
          <w:sz w:val="24"/>
          <w:highlight w:val="none"/>
          <w14:textFill>
            <w14:solidFill>
              <w14:schemeClr w14:val="tx1"/>
            </w14:solidFill>
          </w14:textFill>
        </w:rPr>
        <w:t>。</w:t>
      </w:r>
    </w:p>
    <w:p>
      <w:pPr>
        <w:pStyle w:val="7"/>
        <w:numPr>
          <w:ilvl w:val="0"/>
          <w:numId w:val="1"/>
        </w:numP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支付办法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9.1甲方在收到乙方支付申请和对应金额的发票后，1-7个工作日办理完审批手续并提交该项目使用单位（深圳出版集团有限公司）（若由于甲方原因增加本合同约定范围以外的服务内容或提高服务标准，所产生的费用在第三期支付申请中支付），所有费用由该项目使用单位（深圳出版集团有限公司）以转账方式予以支付，甲方不承担使用单位原因引起的支付延误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9.2 使用单位负责按合同约定的期限和方式支付合同价款及其他应当支付的款项。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9.3 该合同由深圳出版集团有限公司作为使用单位，深圳市建筑工务署教育工程管理中心作为甲方，承包单位作为乙方签署三方合同。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9.4以上款项均以人民币支付，乙方应在合同约定的付款日期前向使用单位提供合格的普通增值税发票。</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w:t>
      </w:r>
      <w:r>
        <w:rPr>
          <w:rFonts w:hint="eastAsia" w:ascii="仿宋" w:hAnsi="仿宋" w:eastAsia="仿宋" w:cs="仿宋"/>
          <w:b/>
          <w:bCs/>
          <w:color w:val="000000" w:themeColor="text1"/>
          <w:sz w:val="24"/>
          <w:highlight w:val="none"/>
          <w:lang w:val="en-US" w:eastAsia="zh-CN"/>
          <w14:textFill>
            <w14:solidFill>
              <w14:schemeClr w14:val="tx1"/>
            </w14:solidFill>
          </w14:textFill>
        </w:rPr>
        <w:t>十</w:t>
      </w:r>
      <w:r>
        <w:rPr>
          <w:rFonts w:hint="eastAsia" w:ascii="仿宋" w:hAnsi="仿宋" w:eastAsia="仿宋" w:cs="仿宋"/>
          <w:b/>
          <w:bCs/>
          <w:color w:val="000000" w:themeColor="text1"/>
          <w:sz w:val="24"/>
          <w:highlight w:val="none"/>
          <w14:textFill>
            <w14:solidFill>
              <w14:schemeClr w14:val="tx1"/>
            </w14:solidFill>
          </w14:textFill>
        </w:rPr>
        <w:t xml:space="preserve">条  </w:t>
      </w:r>
      <w:bookmarkEnd w:id="14"/>
      <w:r>
        <w:rPr>
          <w:rFonts w:hint="eastAsia" w:ascii="仿宋" w:hAnsi="仿宋" w:eastAsia="仿宋" w:cs="仿宋"/>
          <w:b/>
          <w:bCs/>
          <w:color w:val="000000" w:themeColor="text1"/>
          <w:sz w:val="24"/>
          <w:highlight w:val="none"/>
          <w14:textFill>
            <w14:solidFill>
              <w14:schemeClr w14:val="tx1"/>
            </w14:solidFill>
          </w14:textFill>
        </w:rPr>
        <w:t>工期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合同签订之日起30个日历天内完成本项目终版（正式）《节能报告》，并报甲方，并取得节能审查部门审核通过。</w:t>
      </w:r>
    </w:p>
    <w:p>
      <w:pPr>
        <w:pStyle w:val="30"/>
        <w:keepNext w:val="0"/>
        <w:keepLines w:val="0"/>
        <w:pageBreakBefore w:val="0"/>
        <w:widowControl w:val="0"/>
        <w:shd w:val="clear" w:color="auto" w:fill="auto"/>
        <w:tabs>
          <w:tab w:val="left" w:pos="1120"/>
        </w:tabs>
        <w:kinsoku/>
        <w:wordWrap/>
        <w:overflowPunct/>
        <w:topLinePunct w:val="0"/>
        <w:autoSpaceDE/>
        <w:autoSpaceDN/>
        <w:bidi w:val="0"/>
        <w:spacing w:before="0" w:line="360" w:lineRule="auto"/>
        <w:ind w:left="0" w:leftChars="0" w:right="0" w:firstLine="0" w:firstLineChars="0"/>
        <w:jc w:val="both"/>
        <w:textAlignment w:val="auto"/>
        <w:rPr>
          <w:rFonts w:hint="eastAsia" w:ascii="仿宋" w:hAnsi="仿宋" w:eastAsia="仿宋" w:cs="仿宋"/>
          <w:b/>
          <w:bCs/>
          <w:color w:val="000000" w:themeColor="text1"/>
          <w:kern w:val="2"/>
          <w:sz w:val="24"/>
          <w:szCs w:val="24"/>
          <w:highlight w:val="none"/>
          <w:u w:val="none"/>
          <w:shd w:val="clear"/>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u w:val="none"/>
          <w:shd w:val="clear"/>
          <w:lang w:val="en-US" w:eastAsia="zh-CN" w:bidi="ar-SA"/>
          <w14:textFill>
            <w14:solidFill>
              <w14:schemeClr w14:val="tx1"/>
            </w14:solidFill>
          </w14:textFill>
        </w:rPr>
        <w:t>第十一条   业主方权利与义务</w:t>
      </w:r>
    </w:p>
    <w:p>
      <w:pPr>
        <w:pStyle w:val="30"/>
        <w:keepNext w:val="0"/>
        <w:keepLines w:val="0"/>
        <w:pageBreakBefore w:val="0"/>
        <w:widowControl w:val="0"/>
        <w:shd w:val="clear" w:color="auto" w:fill="auto"/>
        <w:tabs>
          <w:tab w:val="left" w:pos="1120"/>
        </w:tabs>
        <w:kinsoku/>
        <w:wordWrap/>
        <w:overflowPunct/>
        <w:topLinePunct w:val="0"/>
        <w:autoSpaceDE/>
        <w:autoSpaceDN/>
        <w:bidi w:val="0"/>
        <w:spacing w:before="0" w:line="360" w:lineRule="auto"/>
        <w:ind w:left="0" w:leftChars="0" w:right="0" w:firstLine="480" w:firstLineChars="200"/>
        <w:jc w:val="both"/>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t>业主方仅承担按合同约定支付节能评估编制费用的义务，其余事项及相应责任均由甲、乙双方方负责。</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第十</w:t>
      </w:r>
      <w:r>
        <w:rPr>
          <w:rFonts w:hint="eastAsia" w:ascii="仿宋" w:hAnsi="仿宋" w:eastAsia="仿宋" w:cs="仿宋"/>
          <w:b/>
          <w:bCs/>
          <w:color w:val="000000" w:themeColor="text1"/>
          <w:sz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highlight w:val="none"/>
          <w14:textFill>
            <w14:solidFill>
              <w14:schemeClr w14:val="tx1"/>
            </w14:solidFill>
          </w14:textFill>
        </w:rPr>
        <w:t>条  甲方的权利和义务</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5" w:name="bookmark48"/>
      <w:r>
        <w:rPr>
          <w:rFonts w:ascii="仿宋" w:hAnsi="仿宋" w:eastAsia="仿宋" w:cs="仿宋"/>
          <w:color w:val="000000" w:themeColor="text1"/>
          <w:sz w:val="24"/>
          <w:highlight w:val="none"/>
          <w14:textFill>
            <w14:solidFill>
              <w14:schemeClr w14:val="tx1"/>
            </w14:solidFill>
          </w14:textFill>
        </w:rPr>
        <w:t>1</w:t>
      </w:r>
      <w:bookmarkEnd w:id="15"/>
      <w:r>
        <w:rPr>
          <w:rFonts w:hint="eastAsia" w:ascii="仿宋" w:hAnsi="仿宋" w:eastAsia="仿宋" w:cs="仿宋"/>
          <w:color w:val="000000" w:themeColor="text1"/>
          <w:sz w:val="24"/>
          <w:highlight w:val="none"/>
          <w:lang w:val="en-US" w:eastAsia="zh-CN"/>
          <w14:textFill>
            <w14:solidFill>
              <w14:schemeClr w14:val="tx1"/>
            </w14:solidFill>
          </w14:textFill>
        </w:rPr>
        <w:t>2.1</w:t>
      </w:r>
      <w:r>
        <w:rPr>
          <w:rFonts w:ascii="仿宋" w:hAnsi="仿宋" w:eastAsia="仿宋" w:cs="仿宋"/>
          <w:color w:val="000000" w:themeColor="text1"/>
          <w:sz w:val="24"/>
          <w:highlight w:val="none"/>
          <w14:textFill>
            <w14:solidFill>
              <w14:schemeClr w14:val="tx1"/>
            </w14:solidFill>
          </w14:textFill>
        </w:rPr>
        <w:t>按合同约定，准时向乙方提供所需的资料和工作条件及乙方合理需要的人员配合。</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2.2</w:t>
      </w:r>
      <w:r>
        <w:rPr>
          <w:rFonts w:ascii="仿宋" w:hAnsi="仿宋" w:eastAsia="仿宋" w:cs="仿宋"/>
          <w:color w:val="000000" w:themeColor="text1"/>
          <w:sz w:val="24"/>
          <w:highlight w:val="none"/>
          <w14:textFill>
            <w14:solidFill>
              <w14:schemeClr w14:val="tx1"/>
            </w14:solidFill>
          </w14:textFill>
        </w:rPr>
        <w:t>如有需要，负责安排乙方工作人员在准入现场工作期间的调研、生活、交通、通 讯等事宜。</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ascii="仿宋" w:hAnsi="仿宋" w:eastAsia="仿宋" w:cs="仿宋"/>
          <w:color w:val="000000" w:themeColor="text1"/>
          <w:sz w:val="24"/>
          <w:highlight w:val="none"/>
          <w14:textFill>
            <w14:solidFill>
              <w14:schemeClr w14:val="tx1"/>
            </w14:solidFill>
          </w14:textFill>
        </w:rPr>
        <w:t>.3按照合同约定，按期接收乙方工作成果，在确认成果报告并需乙方装订成册时出具相关书面确认函，按时支付咨询费用。</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第十</w:t>
      </w:r>
      <w:r>
        <w:rPr>
          <w:rFonts w:hint="eastAsia" w:ascii="仿宋" w:hAnsi="仿宋" w:eastAsia="仿宋" w:cs="仿宋"/>
          <w:b/>
          <w:bCs/>
          <w:color w:val="000000" w:themeColor="text1"/>
          <w:sz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条  乙方的权利和义务</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.1负责编制</w:t>
      </w:r>
      <w:r>
        <w:rPr>
          <w:rFonts w:hint="eastAsia" w:ascii="仿宋" w:hAnsi="仿宋" w:eastAsia="仿宋" w:cs="仿宋"/>
          <w:color w:val="000000" w:themeColor="text1"/>
          <w:sz w:val="24"/>
          <w:highlight w:val="none"/>
          <w14:textFill>
            <w14:solidFill>
              <w14:schemeClr w14:val="tx1"/>
            </w14:solidFill>
          </w14:textFill>
        </w:rPr>
        <w:t>深圳</w:t>
      </w:r>
      <w:r>
        <w:rPr>
          <w:rFonts w:hint="eastAsia" w:ascii="仿宋" w:hAnsi="仿宋" w:eastAsia="仿宋" w:cs="仿宋"/>
          <w:color w:val="000000" w:themeColor="text1"/>
          <w:sz w:val="24"/>
          <w:highlight w:val="none"/>
          <w:lang w:val="en-US" w:eastAsia="zh-CN"/>
          <w14:textFill>
            <w14:solidFill>
              <w14:schemeClr w14:val="tx1"/>
            </w14:solidFill>
          </w14:textFill>
        </w:rPr>
        <w:t>书城湾区城</w:t>
      </w:r>
      <w:r>
        <w:rPr>
          <w:rFonts w:hint="eastAsia" w:ascii="仿宋" w:hAnsi="仿宋" w:eastAsia="仿宋" w:cs="仿宋"/>
          <w:color w:val="000000" w:themeColor="text1"/>
          <w:sz w:val="24"/>
          <w:highlight w:val="none"/>
          <w14:textFill>
            <w14:solidFill>
              <w14:schemeClr w14:val="tx1"/>
            </w14:solidFill>
          </w14:textFill>
        </w:rPr>
        <w:t>项目</w:t>
      </w:r>
      <w:r>
        <w:rPr>
          <w:rFonts w:ascii="仿宋" w:hAnsi="仿宋" w:eastAsia="仿宋" w:cs="仿宋"/>
          <w:color w:val="000000" w:themeColor="text1"/>
          <w:sz w:val="24"/>
          <w:highlight w:val="none"/>
          <w14:textFill>
            <w14:solidFill>
              <w14:schemeClr w14:val="tx1"/>
            </w14:solidFill>
          </w14:textFill>
        </w:rPr>
        <w:t>节能报告并通过评审与审批，配合并参加相关各种汇报会、论证会，配合工程设计等工作。</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.2参与本项目的审查、活动，负责阐述报告内容，对专家和代表提出的有关问题进行解答。</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.3在合同执行期间，没有得到甲方书面同意之前，乙方不能代表甲方或以甲方的名义行事。</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.4派出专员负责收集整理节能报告的相关资料，</w:t>
      </w:r>
      <w:r>
        <w:rPr>
          <w:rFonts w:hint="eastAsia" w:ascii="仿宋" w:hAnsi="仿宋" w:eastAsia="仿宋" w:cs="仿宋"/>
          <w:color w:val="000000" w:themeColor="text1"/>
          <w:sz w:val="24"/>
          <w:highlight w:val="none"/>
          <w14:textFill>
            <w14:solidFill>
              <w14:schemeClr w14:val="tx1"/>
            </w14:solidFill>
          </w14:textFill>
        </w:rPr>
        <w:t>进行</w:t>
      </w:r>
      <w:r>
        <w:rPr>
          <w:rFonts w:ascii="仿宋" w:hAnsi="仿宋" w:eastAsia="仿宋" w:cs="仿宋"/>
          <w:color w:val="000000" w:themeColor="text1"/>
          <w:sz w:val="24"/>
          <w:highlight w:val="none"/>
          <w14:textFill>
            <w14:solidFill>
              <w14:schemeClr w14:val="tx1"/>
            </w14:solidFill>
          </w14:textFill>
        </w:rPr>
        <w:t>节能报告的报审报批。</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.5提交成果文件应通过主管部门的认可，如不能通过，编制单位应在业主限定的时间内负责修改、补充完善，直至通过主管部门审批。</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.6节能报告深度必须达到国家、省、市主管部门要求。</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第十</w:t>
      </w:r>
      <w:r>
        <w:rPr>
          <w:rFonts w:hint="eastAsia" w:ascii="仿宋" w:hAnsi="仿宋" w:eastAsia="仿宋" w:cs="仿宋"/>
          <w:b/>
          <w:bCs/>
          <w:color w:val="000000" w:themeColor="text1"/>
          <w:sz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highlight w:val="none"/>
          <w14:textFill>
            <w14:solidFill>
              <w14:schemeClr w14:val="tx1"/>
            </w14:solidFill>
          </w14:textFill>
        </w:rPr>
        <w:t>条  质量、投资控制</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6" w:name="_Toc99767015"/>
      <w:r>
        <w:rPr>
          <w:rFonts w:ascii="仿宋" w:hAnsi="仿宋" w:eastAsia="仿宋" w:cs="仿宋"/>
          <w:color w:val="000000" w:themeColor="text1"/>
          <w:sz w:val="24"/>
          <w:highlight w:val="none"/>
          <w14:textFill>
            <w14:solidFill>
              <w14:schemeClr w14:val="tx1"/>
            </w14:solidFill>
          </w14:textFill>
        </w:rPr>
        <w:t>咨询报告交付后，经过审查或，提出修改或补充意见，属本合同约定咨询内容及一般性问题，乙方负责修改；如须重大修改，则按下列两种情况处理：</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7" w:name="bookmark77"/>
      <w:bookmarkEnd w:id="17"/>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属乙方编制报告内容不全、有误或不符合本合同第一条所列内容要求的，乙方负责修改责任。</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8" w:name="bookmark78"/>
      <w:bookmarkEnd w:id="18"/>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属甲方委托的内容或提供的资料和数据有误的，乙方不负修改责任。</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第十</w:t>
      </w: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条  违约责任与奖惩</w:t>
      </w:r>
      <w:bookmarkEnd w:id="16"/>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19" w:name="_Toc99767016"/>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.1违反本合同规定，按《中华人民共和国</w:t>
      </w:r>
      <w:r>
        <w:rPr>
          <w:rFonts w:hint="eastAsia" w:ascii="仿宋" w:hAnsi="仿宋" w:eastAsia="仿宋" w:cs="仿宋"/>
          <w:color w:val="000000" w:themeColor="text1"/>
          <w:sz w:val="24"/>
          <w:highlight w:val="none"/>
          <w14:textFill>
            <w14:solidFill>
              <w14:schemeClr w14:val="tx1"/>
            </w14:solidFill>
          </w14:textFill>
        </w:rPr>
        <w:t>民法典</w:t>
      </w:r>
      <w:r>
        <w:rPr>
          <w:rFonts w:ascii="仿宋" w:hAnsi="仿宋" w:eastAsia="仿宋" w:cs="仿宋"/>
          <w:color w:val="000000" w:themeColor="text1"/>
          <w:sz w:val="24"/>
          <w:highlight w:val="none"/>
          <w14:textFill>
            <w14:solidFill>
              <w14:schemeClr w14:val="tx1"/>
            </w14:solidFill>
          </w14:textFill>
        </w:rPr>
        <w:t>》的有关规定，由违约方承担违约责任，并赔偿对方由此而造成的</w:t>
      </w:r>
      <w:r>
        <w:rPr>
          <w:rFonts w:hint="eastAsia" w:ascii="仿宋" w:hAnsi="仿宋" w:eastAsia="仿宋" w:cs="仿宋"/>
          <w:color w:val="000000" w:themeColor="text1"/>
          <w:sz w:val="24"/>
          <w:highlight w:val="none"/>
          <w:lang w:val="en-US" w:eastAsia="zh-CN"/>
          <w14:textFill>
            <w14:solidFill>
              <w14:schemeClr w14:val="tx1"/>
            </w14:solidFill>
          </w14:textFill>
        </w:rPr>
        <w:t>全部</w:t>
      </w:r>
      <w:r>
        <w:rPr>
          <w:rFonts w:ascii="仿宋" w:hAnsi="仿宋" w:eastAsia="仿宋" w:cs="仿宋"/>
          <w:color w:val="000000" w:themeColor="text1"/>
          <w:sz w:val="24"/>
          <w:highlight w:val="none"/>
          <w14:textFill>
            <w14:solidFill>
              <w14:schemeClr w14:val="tx1"/>
            </w14:solidFill>
          </w14:textFill>
        </w:rPr>
        <w:t>损失。</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.2由于乙方原因</w:t>
      </w:r>
      <w:r>
        <w:rPr>
          <w:rFonts w:hint="eastAsia" w:ascii="仿宋" w:hAnsi="仿宋" w:eastAsia="仿宋" w:cs="仿宋"/>
          <w:color w:val="000000" w:themeColor="text1"/>
          <w:sz w:val="24"/>
          <w:highlight w:val="none"/>
          <w:lang w:val="en-US" w:eastAsia="zh-CN"/>
          <w14:textFill>
            <w14:solidFill>
              <w14:schemeClr w14:val="tx1"/>
            </w14:solidFill>
          </w14:textFill>
        </w:rPr>
        <w:t>未</w:t>
      </w:r>
      <w:r>
        <w:rPr>
          <w:rFonts w:ascii="仿宋" w:hAnsi="仿宋" w:eastAsia="仿宋" w:cs="仿宋"/>
          <w:color w:val="000000" w:themeColor="text1"/>
          <w:sz w:val="24"/>
          <w:highlight w:val="none"/>
          <w14:textFill>
            <w14:solidFill>
              <w14:schemeClr w14:val="tx1"/>
            </w14:solidFill>
          </w14:textFill>
        </w:rPr>
        <w:t>按合同规定期限提交咨询报告时，乙方应向甲方支付违约金，其违约金额为每拖延一天，按合同价款的1%计算向甲方支付</w:t>
      </w:r>
      <w:r>
        <w:rPr>
          <w:rFonts w:hint="eastAsia" w:ascii="仿宋" w:hAnsi="仿宋" w:eastAsia="仿宋" w:cs="仿宋"/>
          <w:color w:val="000000" w:themeColor="text1"/>
          <w:sz w:val="24"/>
          <w:highlight w:val="none"/>
          <w14:textFill>
            <w14:solidFill>
              <w14:schemeClr w14:val="tx1"/>
            </w14:solidFill>
          </w14:textFill>
        </w:rPr>
        <w:t>，上限为合同价的5%</w:t>
      </w:r>
      <w:r>
        <w:rPr>
          <w:rFonts w:ascii="仿宋" w:hAnsi="仿宋" w:eastAsia="仿宋" w:cs="仿宋"/>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3如</w:t>
      </w:r>
      <w:r>
        <w:rPr>
          <w:rFonts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lang w:val="en-US" w:eastAsia="zh-CN"/>
          <w14:textFill>
            <w14:solidFill>
              <w14:schemeClr w14:val="tx1"/>
            </w14:solidFill>
          </w14:textFill>
        </w:rPr>
        <w:t>向甲方</w:t>
      </w:r>
      <w:r>
        <w:rPr>
          <w:rFonts w:ascii="仿宋" w:hAnsi="仿宋" w:eastAsia="仿宋" w:cs="仿宋"/>
          <w:color w:val="000000" w:themeColor="text1"/>
          <w:sz w:val="24"/>
          <w:highlight w:val="none"/>
          <w14:textFill>
            <w14:solidFill>
              <w14:schemeClr w14:val="tx1"/>
            </w14:solidFill>
          </w14:textFill>
        </w:rPr>
        <w:t>出</w:t>
      </w:r>
      <w:r>
        <w:rPr>
          <w:rFonts w:hint="eastAsia" w:ascii="仿宋" w:hAnsi="仿宋" w:eastAsia="仿宋" w:cs="仿宋"/>
          <w:color w:val="000000" w:themeColor="text1"/>
          <w:sz w:val="24"/>
          <w:highlight w:val="none"/>
          <w:lang w:val="en-US" w:eastAsia="zh-CN"/>
          <w14:textFill>
            <w14:solidFill>
              <w14:schemeClr w14:val="tx1"/>
            </w14:solidFill>
          </w14:textFill>
        </w:rPr>
        <w:t>具报告</w:t>
      </w:r>
      <w:r>
        <w:rPr>
          <w:rFonts w:ascii="仿宋" w:hAnsi="仿宋" w:eastAsia="仿宋" w:cs="仿宋"/>
          <w:color w:val="000000" w:themeColor="text1"/>
          <w:sz w:val="24"/>
          <w:highlight w:val="none"/>
          <w14:textFill>
            <w14:solidFill>
              <w14:schemeClr w14:val="tx1"/>
            </w14:solidFill>
          </w14:textFill>
        </w:rPr>
        <w:t>初稿后，如甲方变更计划、政府改变规划或停止本次委托，甲方应在上述情况发生后三个工作日内向乙方支付合同全部咨询费用。乙方单方面不履行本合同，应赔偿甲方由此造成的总额不超过本合同咨询费的直接经济损失。</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第十</w:t>
      </w: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条  合同生效、变更、终止、解除和终止</w:t>
      </w:r>
      <w:bookmarkEnd w:id="19"/>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.1本合同经</w:t>
      </w:r>
      <w:r>
        <w:rPr>
          <w:rFonts w:hint="eastAsia" w:ascii="仿宋" w:hAnsi="仿宋" w:eastAsia="仿宋" w:cs="仿宋"/>
          <w:color w:val="000000" w:themeColor="text1"/>
          <w:sz w:val="24"/>
          <w:highlight w:val="none"/>
          <w:lang w:eastAsia="zh-CN"/>
          <w14:textFill>
            <w14:solidFill>
              <w14:schemeClr w14:val="tx1"/>
            </w14:solidFill>
          </w14:textFill>
        </w:rPr>
        <w:t>三方</w:t>
      </w:r>
      <w:r>
        <w:rPr>
          <w:rFonts w:hint="eastAsia" w:ascii="仿宋" w:hAnsi="仿宋" w:eastAsia="仿宋" w:cs="仿宋"/>
          <w:color w:val="000000" w:themeColor="text1"/>
          <w:sz w:val="24"/>
          <w:highlight w:val="none"/>
          <w14:textFill>
            <w14:solidFill>
              <w14:schemeClr w14:val="tx1"/>
            </w14:solidFill>
          </w14:textFill>
        </w:rPr>
        <w:t>法定代表人或授权代理人签字并盖章，即为生效；合同生效的时间以</w:t>
      </w:r>
      <w:r>
        <w:rPr>
          <w:rFonts w:hint="eastAsia" w:ascii="仿宋" w:hAnsi="仿宋" w:eastAsia="仿宋" w:cs="仿宋"/>
          <w:color w:val="000000" w:themeColor="text1"/>
          <w:sz w:val="24"/>
          <w:highlight w:val="none"/>
          <w:lang w:eastAsia="zh-CN"/>
          <w14:textFill>
            <w14:solidFill>
              <w14:schemeClr w14:val="tx1"/>
            </w14:solidFill>
          </w14:textFill>
        </w:rPr>
        <w:t>三方</w:t>
      </w:r>
      <w:r>
        <w:rPr>
          <w:rFonts w:hint="eastAsia" w:ascii="仿宋" w:hAnsi="仿宋" w:eastAsia="仿宋" w:cs="仿宋"/>
          <w:color w:val="000000" w:themeColor="text1"/>
          <w:sz w:val="24"/>
          <w:highlight w:val="none"/>
          <w14:textFill>
            <w14:solidFill>
              <w14:schemeClr w14:val="tx1"/>
            </w14:solidFill>
          </w14:textFill>
        </w:rPr>
        <w:t>签署的合同上注明的时间为准。</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 对本合同条款的任何变更、修改或增减，须经</w:t>
      </w:r>
      <w:r>
        <w:rPr>
          <w:rFonts w:hint="eastAsia" w:ascii="仿宋" w:hAnsi="仿宋" w:eastAsia="仿宋" w:cs="仿宋"/>
          <w:color w:val="000000" w:themeColor="text1"/>
          <w:sz w:val="24"/>
          <w:highlight w:val="none"/>
          <w:lang w:eastAsia="zh-CN"/>
          <w14:textFill>
            <w14:solidFill>
              <w14:schemeClr w14:val="tx1"/>
            </w14:solidFill>
          </w14:textFill>
        </w:rPr>
        <w:t>三方</w:t>
      </w:r>
      <w:r>
        <w:rPr>
          <w:rFonts w:hint="eastAsia" w:ascii="仿宋" w:hAnsi="仿宋" w:eastAsia="仿宋" w:cs="仿宋"/>
          <w:color w:val="000000" w:themeColor="text1"/>
          <w:sz w:val="24"/>
          <w:highlight w:val="none"/>
          <w14:textFill>
            <w14:solidFill>
              <w14:schemeClr w14:val="tx1"/>
            </w14:solidFill>
          </w14:textFill>
        </w:rPr>
        <w:t xml:space="preserve">协商同意后由法定代表人或授权代理人签署书面文件方为有效，并作为本合同的组成部分。  </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.3 </w:t>
      </w:r>
      <w:r>
        <w:rPr>
          <w:rFonts w:hint="eastAsia" w:ascii="仿宋" w:hAnsi="仿宋" w:eastAsia="仿宋" w:cs="仿宋"/>
          <w:color w:val="000000" w:themeColor="text1"/>
          <w:sz w:val="24"/>
          <w:highlight w:val="none"/>
          <w:lang w:eastAsia="zh-CN"/>
          <w14:textFill>
            <w14:solidFill>
              <w14:schemeClr w14:val="tx1"/>
            </w14:solidFill>
          </w14:textFill>
        </w:rPr>
        <w:t>三方</w:t>
      </w:r>
      <w:r>
        <w:rPr>
          <w:rFonts w:hint="eastAsia" w:ascii="仿宋" w:hAnsi="仿宋" w:eastAsia="仿宋" w:cs="仿宋"/>
          <w:color w:val="000000" w:themeColor="text1"/>
          <w:sz w:val="24"/>
          <w:highlight w:val="none"/>
          <w14:textFill>
            <w14:solidFill>
              <w14:schemeClr w14:val="tx1"/>
            </w14:solidFill>
          </w14:textFill>
        </w:rPr>
        <w:t>协商一致，可以</w:t>
      </w:r>
      <w:r>
        <w:rPr>
          <w:rFonts w:hint="eastAsia" w:ascii="仿宋" w:hAnsi="仿宋" w:eastAsia="仿宋" w:cs="仿宋"/>
          <w:color w:val="000000" w:themeColor="text1"/>
          <w:sz w:val="24"/>
          <w:highlight w:val="none"/>
          <w:lang w:val="en-US" w:eastAsia="zh-CN"/>
          <w14:textFill>
            <w14:solidFill>
              <w14:schemeClr w14:val="tx1"/>
            </w14:solidFill>
          </w14:textFill>
        </w:rPr>
        <w:t>书面形式</w:t>
      </w:r>
      <w:r>
        <w:rPr>
          <w:rFonts w:hint="eastAsia" w:ascii="仿宋" w:hAnsi="仿宋" w:eastAsia="仿宋" w:cs="仿宋"/>
          <w:color w:val="000000" w:themeColor="text1"/>
          <w:sz w:val="24"/>
          <w:highlight w:val="none"/>
          <w14:textFill>
            <w14:solidFill>
              <w14:schemeClr w14:val="tx1"/>
            </w14:solidFill>
          </w14:textFill>
        </w:rPr>
        <w:t>解除合同。</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.4 </w:t>
      </w:r>
      <w:r>
        <w:rPr>
          <w:rFonts w:hint="eastAsia" w:ascii="仿宋" w:hAnsi="仿宋" w:eastAsia="仿宋" w:cs="仿宋"/>
          <w:color w:val="000000" w:themeColor="text1"/>
          <w:sz w:val="24"/>
          <w:highlight w:val="none"/>
          <w:lang w:eastAsia="zh-CN"/>
          <w14:textFill>
            <w14:solidFill>
              <w14:schemeClr w14:val="tx1"/>
            </w14:solidFill>
          </w14:textFill>
        </w:rPr>
        <w:t>三方</w:t>
      </w:r>
      <w:r>
        <w:rPr>
          <w:rFonts w:hint="eastAsia" w:ascii="仿宋" w:hAnsi="仿宋" w:eastAsia="仿宋" w:cs="仿宋"/>
          <w:color w:val="000000" w:themeColor="text1"/>
          <w:sz w:val="24"/>
          <w:highlight w:val="none"/>
          <w14:textFill>
            <w14:solidFill>
              <w14:schemeClr w14:val="tx1"/>
            </w14:solidFill>
          </w14:textFill>
        </w:rPr>
        <w:t>因不可抗力致使合同无法</w:t>
      </w:r>
      <w:r>
        <w:rPr>
          <w:rFonts w:hint="eastAsia" w:ascii="仿宋" w:hAnsi="仿宋" w:eastAsia="仿宋" w:cs="仿宋"/>
          <w:color w:val="000000" w:themeColor="text1"/>
          <w:sz w:val="24"/>
          <w:highlight w:val="none"/>
          <w:lang w:val="en-US" w:eastAsia="zh-CN"/>
          <w14:textFill>
            <w14:solidFill>
              <w14:schemeClr w14:val="tx1"/>
            </w14:solidFill>
          </w14:textFill>
        </w:rPr>
        <w:t>继续</w:t>
      </w:r>
      <w:r>
        <w:rPr>
          <w:rFonts w:hint="eastAsia" w:ascii="仿宋" w:hAnsi="仿宋" w:eastAsia="仿宋" w:cs="仿宋"/>
          <w:color w:val="000000" w:themeColor="text1"/>
          <w:sz w:val="24"/>
          <w:highlight w:val="none"/>
          <w14:textFill>
            <w14:solidFill>
              <w14:schemeClr w14:val="tx1"/>
            </w14:solidFill>
          </w14:textFill>
        </w:rPr>
        <w:t>履行，任何一方可以</w:t>
      </w:r>
      <w:r>
        <w:rPr>
          <w:rFonts w:hint="eastAsia" w:ascii="仿宋" w:hAnsi="仿宋" w:eastAsia="仿宋" w:cs="仿宋"/>
          <w:color w:val="000000" w:themeColor="text1"/>
          <w:sz w:val="24"/>
          <w:highlight w:val="none"/>
          <w:lang w:val="en-US" w:eastAsia="zh-CN"/>
          <w14:textFill>
            <w14:solidFill>
              <w14:schemeClr w14:val="tx1"/>
            </w14:solidFill>
          </w14:textFill>
        </w:rPr>
        <w:t>书面通知对方</w:t>
      </w:r>
      <w:r>
        <w:rPr>
          <w:rFonts w:hint="eastAsia" w:ascii="仿宋" w:hAnsi="仿宋" w:eastAsia="仿宋" w:cs="仿宋"/>
          <w:color w:val="000000" w:themeColor="text1"/>
          <w:sz w:val="24"/>
          <w:highlight w:val="none"/>
          <w14:textFill>
            <w14:solidFill>
              <w14:schemeClr w14:val="tx1"/>
            </w14:solidFill>
          </w14:textFill>
        </w:rPr>
        <w:t>解除合同。但解除方应同时提供其受不可抗力影响之充分证据并</w:t>
      </w:r>
      <w:r>
        <w:rPr>
          <w:rFonts w:hint="eastAsia" w:ascii="仿宋" w:hAnsi="仿宋" w:eastAsia="仿宋" w:cs="仿宋"/>
          <w:color w:val="000000" w:themeColor="text1"/>
          <w:sz w:val="24"/>
          <w:highlight w:val="none"/>
          <w:lang w:val="en-US" w:eastAsia="zh-CN"/>
          <w14:textFill>
            <w14:solidFill>
              <w14:schemeClr w14:val="tx1"/>
            </w14:solidFill>
          </w14:textFill>
        </w:rPr>
        <w:t>在不可抗力发生5个工作日内</w:t>
      </w:r>
      <w:r>
        <w:rPr>
          <w:rFonts w:hint="eastAsia" w:ascii="仿宋" w:hAnsi="仿宋" w:eastAsia="仿宋" w:cs="仿宋"/>
          <w:color w:val="000000" w:themeColor="text1"/>
          <w:sz w:val="24"/>
          <w:highlight w:val="none"/>
          <w14:textFill>
            <w14:solidFill>
              <w14:schemeClr w14:val="tx1"/>
            </w14:solidFill>
          </w14:textFill>
        </w:rPr>
        <w:t>书面通知</w:t>
      </w:r>
      <w:r>
        <w:rPr>
          <w:rFonts w:hint="eastAsia" w:ascii="仿宋" w:hAnsi="仿宋" w:eastAsia="仿宋" w:cs="仿宋"/>
          <w:color w:val="000000" w:themeColor="text1"/>
          <w:sz w:val="24"/>
          <w:highlight w:val="none"/>
          <w:lang w:val="en-US" w:eastAsia="zh-CN"/>
          <w14:textFill>
            <w14:solidFill>
              <w14:schemeClr w14:val="tx1"/>
            </w14:solidFill>
          </w14:textFill>
        </w:rPr>
        <w:t>业主方、甲方</w:t>
      </w:r>
      <w:r>
        <w:rPr>
          <w:rFonts w:hint="eastAsia" w:ascii="仿宋" w:hAnsi="仿宋" w:eastAsia="仿宋" w:cs="仿宋"/>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14.5合同因国家、省、市政策性原因或涉外因素等导致服务中断或者需要终止合同的，甲方有权单方面解除合同，合同费用依据已完成的阶段任务或已完成的工作量等协商解决。 </w:t>
      </w:r>
    </w:p>
    <w:p>
      <w:pPr>
        <w:adjustRightInd w:val="0"/>
        <w:snapToGrid w:val="0"/>
        <w:spacing w:line="360" w:lineRule="auto"/>
        <w:rPr>
          <w:rFonts w:ascii="仿宋" w:hAnsi="仿宋" w:eastAsia="仿宋" w:cs="仿宋"/>
          <w:b/>
          <w:bCs/>
          <w:color w:val="000000" w:themeColor="text1"/>
          <w:sz w:val="24"/>
          <w:highlight w:val="none"/>
          <w14:textFill>
            <w14:solidFill>
              <w14:schemeClr w14:val="tx1"/>
            </w14:solidFill>
          </w14:textFill>
        </w:rPr>
      </w:pPr>
      <w:bookmarkStart w:id="20" w:name="_Toc99767017"/>
      <w:r>
        <w:rPr>
          <w:rFonts w:hint="eastAsia" w:ascii="仿宋" w:hAnsi="仿宋" w:eastAsia="仿宋" w:cs="仿宋"/>
          <w:b/>
          <w:bCs/>
          <w:color w:val="000000" w:themeColor="text1"/>
          <w:sz w:val="24"/>
          <w:highlight w:val="none"/>
          <w14:textFill>
            <w14:solidFill>
              <w14:schemeClr w14:val="tx1"/>
            </w14:solidFill>
          </w14:textFill>
        </w:rPr>
        <w:t>第十</w:t>
      </w: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条  争议解决</w:t>
      </w:r>
      <w:bookmarkEnd w:id="20"/>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如</w:t>
      </w:r>
      <w:r>
        <w:rPr>
          <w:rFonts w:hint="eastAsia" w:ascii="仿宋" w:hAnsi="仿宋" w:eastAsia="仿宋" w:cs="仿宋"/>
          <w:color w:val="000000" w:themeColor="text1"/>
          <w:sz w:val="24"/>
          <w:highlight w:val="none"/>
          <w:lang w:val="en-US" w:eastAsia="zh-CN"/>
          <w14:textFill>
            <w14:solidFill>
              <w14:schemeClr w14:val="tx1"/>
            </w14:solidFill>
          </w14:textFill>
        </w:rPr>
        <w:t>业主方、</w:t>
      </w:r>
      <w:r>
        <w:rPr>
          <w:rFonts w:hint="eastAsia" w:ascii="仿宋" w:hAnsi="仿宋" w:eastAsia="仿宋" w:cs="仿宋"/>
          <w:color w:val="000000" w:themeColor="text1"/>
          <w:sz w:val="24"/>
          <w:highlight w:val="none"/>
          <w14:textFill>
            <w14:solidFill>
              <w14:schemeClr w14:val="tx1"/>
            </w14:solidFill>
          </w14:textFill>
        </w:rPr>
        <w:t>甲、乙</w:t>
      </w:r>
      <w:r>
        <w:rPr>
          <w:rFonts w:hint="eastAsia" w:ascii="仿宋" w:hAnsi="仿宋" w:eastAsia="仿宋" w:cs="仿宋"/>
          <w:color w:val="000000" w:themeColor="text1"/>
          <w:sz w:val="24"/>
          <w:highlight w:val="none"/>
          <w:lang w:eastAsia="zh-CN"/>
          <w14:textFill>
            <w14:solidFill>
              <w14:schemeClr w14:val="tx1"/>
            </w14:solidFill>
          </w14:textFill>
        </w:rPr>
        <w:t>三方</w:t>
      </w:r>
      <w:r>
        <w:rPr>
          <w:rFonts w:hint="eastAsia" w:ascii="仿宋" w:hAnsi="仿宋" w:eastAsia="仿宋" w:cs="仿宋"/>
          <w:color w:val="000000" w:themeColor="text1"/>
          <w:sz w:val="24"/>
          <w:highlight w:val="none"/>
          <w14:textFill>
            <w14:solidFill>
              <w14:schemeClr w14:val="tx1"/>
            </w14:solidFill>
          </w14:textFill>
        </w:rPr>
        <w:t>在履行合同时发生争议，可以协商或者要求有关部门调解。如协商或者调解不成的，任何一方均应当向甲方所在地人民法院提起诉讼。</w:t>
      </w:r>
    </w:p>
    <w:p>
      <w:pPr>
        <w:adjustRightInd w:val="0"/>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除提交诉讼的争议事项外，节能的其他工作应照常进行。</w:t>
      </w:r>
    </w:p>
    <w:p>
      <w:pPr>
        <w:adjustRightInd w:val="0"/>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第十</w:t>
      </w: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 xml:space="preserve">条  </w:t>
      </w:r>
      <w:bookmarkStart w:id="21" w:name="_Toc99767018"/>
      <w:r>
        <w:rPr>
          <w:rFonts w:hint="eastAsia" w:ascii="仿宋" w:hAnsi="仿宋" w:eastAsia="仿宋" w:cs="仿宋"/>
          <w:b/>
          <w:bCs/>
          <w:color w:val="000000" w:themeColor="text1"/>
          <w:sz w:val="24"/>
          <w:highlight w:val="none"/>
          <w14:textFill>
            <w14:solidFill>
              <w14:schemeClr w14:val="tx1"/>
            </w14:solidFill>
          </w14:textFill>
        </w:rPr>
        <w:t>其他</w:t>
      </w:r>
      <w:bookmarkEnd w:id="21"/>
    </w:p>
    <w:p>
      <w:pPr>
        <w:pStyle w:val="30"/>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spacing w:before="0" w:after="0" w:line="360" w:lineRule="auto"/>
        <w:ind w:right="0" w:rightChars="0" w:firstLine="480" w:firstLineChars="200"/>
        <w:jc w:val="both"/>
        <w:textAlignment w:val="auto"/>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t>18.1该合同由深圳出版集团有限公司作为使用单位即业主方，深圳市建筑工务署教育工程管理中心作为甲方，承包单位作为乙方签署三方合同。</w:t>
      </w:r>
    </w:p>
    <w:p>
      <w:pPr>
        <w:pStyle w:val="30"/>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spacing w:before="0" w:after="0" w:line="360" w:lineRule="auto"/>
        <w:ind w:right="0" w:rightChars="0" w:firstLine="480" w:firstLineChars="200"/>
        <w:jc w:val="both"/>
        <w:textAlignment w:val="auto"/>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t>18.2 乙方承诺业主方、甲方享有本项目实施过程中产生的知识成果及知识产权。甲方有权为本项目之目的使用或复制编制文件。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t>18.3 乙方保证，业主方、甲方使用乙方编制的节能工作成果将不会对任何第三方构成侵权。任何第三方向业主方、甲方提出的侵权之诉讼或索赔均由乙方承担处理、应诉和赔偿责任，如造成业主方、甲方损失的，乙方应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t>18.4一切未尽事宜，由各方共同协商解决，各方可签订补充协议，有关协议及三方认可的来往电报、传真、会议纪要等，均为本合同组成部分，与本合同具有同等法律效力。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本合同附件、深圳市工务署</w:t>
      </w:r>
      <w:r>
        <w:rPr>
          <w:rFonts w:hint="eastAsia" w:ascii="仿宋" w:hAnsi="仿宋" w:eastAsia="仿宋" w:cs="仿宋"/>
          <w:color w:val="000000" w:themeColor="text1"/>
          <w:sz w:val="24"/>
          <w:highlight w:val="none"/>
          <w:lang w:val="en-US" w:eastAsia="zh-CN"/>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甲方不定期发布的规章制度和规程及其后续更新版本是本合同的组成部分，乙方应当遵守执行。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本合同（含附件）一式1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份，</w:t>
      </w:r>
      <w:r>
        <w:rPr>
          <w:rFonts w:hint="eastAsia" w:ascii="仿宋" w:hAnsi="仿宋" w:eastAsia="仿宋" w:cs="仿宋"/>
          <w:color w:val="000000" w:themeColor="text1"/>
          <w:sz w:val="24"/>
          <w:highlight w:val="none"/>
          <w:lang w:val="en-US" w:eastAsia="zh-CN"/>
          <w14:textFill>
            <w14:solidFill>
              <w14:schemeClr w14:val="tx1"/>
            </w14:solidFill>
          </w14:textFill>
        </w:rPr>
        <w:t>业主方4份，</w:t>
      </w:r>
      <w:r>
        <w:rPr>
          <w:rFonts w:hint="eastAsia" w:ascii="仿宋" w:hAnsi="仿宋" w:eastAsia="仿宋" w:cs="仿宋"/>
          <w:color w:val="000000" w:themeColor="text1"/>
          <w:sz w:val="24"/>
          <w:highlight w:val="none"/>
          <w14:textFill>
            <w14:solidFill>
              <w14:schemeClr w14:val="tx1"/>
            </w14:solidFill>
          </w14:textFill>
        </w:rPr>
        <w:t>甲方8份，乙方4份，具同等法律效力。在</w:t>
      </w:r>
      <w:r>
        <w:rPr>
          <w:rFonts w:hint="eastAsia" w:ascii="仿宋" w:hAnsi="仿宋" w:eastAsia="仿宋" w:cs="仿宋"/>
          <w:color w:val="000000" w:themeColor="text1"/>
          <w:sz w:val="24"/>
          <w:highlight w:val="none"/>
          <w:lang w:eastAsia="zh-CN"/>
          <w14:textFill>
            <w14:solidFill>
              <w14:schemeClr w14:val="tx1"/>
            </w14:solidFill>
          </w14:textFill>
        </w:rPr>
        <w:t>三方</w:t>
      </w:r>
      <w:r>
        <w:rPr>
          <w:rFonts w:hint="eastAsia" w:ascii="仿宋" w:hAnsi="仿宋" w:eastAsia="仿宋" w:cs="仿宋"/>
          <w:color w:val="000000" w:themeColor="text1"/>
          <w:sz w:val="24"/>
          <w:highlight w:val="none"/>
          <w14:textFill>
            <w14:solidFill>
              <w14:schemeClr w14:val="tx1"/>
            </w14:solidFill>
          </w14:textFill>
        </w:rPr>
        <w:t>履行完合同约定的权利和义务后，本合同自行终止。</w:t>
      </w:r>
    </w:p>
    <w:p>
      <w:pPr>
        <w:adjustRightInd w:val="0"/>
        <w:snapToGrid w:val="0"/>
        <w:spacing w:line="360" w:lineRule="auto"/>
        <w:ind w:firstLine="4320" w:firstLineChars="1800"/>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pStyle w:val="7"/>
        <w:rPr>
          <w:rFonts w:hint="eastAsia" w:ascii="仿宋" w:hAnsi="仿宋" w:eastAsia="仿宋" w:cs="仿宋"/>
          <w:color w:val="000000" w:themeColor="text1"/>
          <w:sz w:val="24"/>
          <w:highlight w:val="none"/>
          <w14:textFill>
            <w14:solidFill>
              <w14:schemeClr w14:val="tx1"/>
            </w14:solidFill>
          </w14:textFill>
        </w:rPr>
      </w:pPr>
    </w:p>
    <w:p>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（以下无合同正文，为本合同签署页）</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业  主  方：（公章）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住      所：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委托代理人：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      话：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 户 银 行：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账      号：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 政 编 码：                        </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  包  人（甲方）：（公章）           承  包  人（乙方）：（公章）</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住      所：                           住      所：</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                           法定代表人：</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话：                           电      话：</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传      真：</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 户 银 行：                          开 户 银 行：</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账      号：                           账      号：</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 码：                          邮 政 编 码：</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签订地点：深圳市</w:t>
      </w:r>
    </w:p>
    <w:p>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 202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 xml:space="preserve">年   月     日           </w:t>
      </w:r>
    </w:p>
    <w:p>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br w:type="page"/>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附件三：法定代表人证明原件、授权委托书原件；</w:t>
      </w:r>
    </w:p>
    <w:p>
      <w:pPr>
        <w:spacing w:line="360" w:lineRule="auto"/>
        <w:jc w:val="center"/>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36"/>
          <w:szCs w:val="36"/>
          <w:highlight w:val="none"/>
          <w14:textFill>
            <w14:solidFill>
              <w14:schemeClr w14:val="tx1"/>
            </w14:solidFill>
          </w14:textFill>
        </w:rPr>
        <w:t>法定代表人证明书及法定代表人授权委托书</w:t>
      </w:r>
    </w:p>
    <w:p>
      <w:pPr>
        <w:spacing w:line="360" w:lineRule="auto"/>
        <w:ind w:firstLine="723" w:firstLineChars="200"/>
        <w:jc w:val="center"/>
        <w:rPr>
          <w:rFonts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6"/>
          <w:szCs w:val="36"/>
          <w:highlight w:val="none"/>
          <w14:textFill>
            <w14:solidFill>
              <w14:schemeClr w14:val="tx1"/>
            </w14:solidFill>
          </w14:textFill>
        </w:rPr>
        <w:t>法定代表人证明书</w:t>
      </w:r>
    </w:p>
    <w:p>
      <w:pPr>
        <w:spacing w:line="360" w:lineRule="auto"/>
        <w:ind w:firstLine="480" w:firstLineChars="200"/>
        <w:rPr>
          <w:rFonts w:ascii="仿宋" w:hAnsi="仿宋" w:eastAsia="仿宋"/>
          <w:color w:val="000000" w:themeColor="text1"/>
          <w:sz w:val="24"/>
          <w:highlight w:val="none"/>
          <w:lang w:val="en-GB" w:eastAsia="zh-TW"/>
          <w14:textFill>
            <w14:solidFill>
              <w14:schemeClr w14:val="tx1"/>
            </w14:solidFill>
          </w14:textFill>
        </w:rPr>
      </w:pPr>
      <w:r>
        <w:rPr>
          <w:rFonts w:hint="eastAsia" w:ascii="仿宋" w:hAnsi="仿宋" w:eastAsia="仿宋"/>
          <w:color w:val="000000" w:themeColor="text1"/>
          <w:sz w:val="24"/>
          <w:highlight w:val="none"/>
          <w:lang w:val="en-GB" w:eastAsia="zh-TW"/>
          <w14:textFill>
            <w14:solidFill>
              <w14:schemeClr w14:val="tx1"/>
            </w14:solidFill>
          </w14:textFill>
        </w:rPr>
        <w:t>单位名称：</w:t>
      </w:r>
    </w:p>
    <w:p>
      <w:pPr>
        <w:spacing w:line="360" w:lineRule="auto"/>
        <w:ind w:firstLine="480" w:firstLineChars="200"/>
        <w:rPr>
          <w:rFonts w:ascii="仿宋" w:hAnsi="仿宋" w:eastAsia="仿宋"/>
          <w:color w:val="000000" w:themeColor="text1"/>
          <w:sz w:val="24"/>
          <w:highlight w:val="none"/>
          <w:lang w:val="en-GB" w:eastAsia="zh-TW"/>
          <w14:textFill>
            <w14:solidFill>
              <w14:schemeClr w14:val="tx1"/>
            </w14:solidFill>
          </w14:textFill>
        </w:rPr>
      </w:pPr>
      <w:r>
        <w:rPr>
          <w:rFonts w:hint="eastAsia" w:ascii="仿宋" w:hAnsi="仿宋" w:eastAsia="仿宋"/>
          <w:color w:val="000000" w:themeColor="text1"/>
          <w:sz w:val="24"/>
          <w:highlight w:val="none"/>
          <w:lang w:val="en-GB" w:eastAsia="zh-TW"/>
          <w14:textFill>
            <w14:solidFill>
              <w14:schemeClr w14:val="tx1"/>
            </w14:solidFill>
          </w14:textFill>
        </w:rPr>
        <w:t>地址：</w:t>
      </w:r>
    </w:p>
    <w:p>
      <w:pPr>
        <w:spacing w:line="360" w:lineRule="auto"/>
        <w:ind w:firstLine="480" w:firstLineChars="200"/>
        <w:rPr>
          <w:rFonts w:ascii="仿宋" w:hAnsi="仿宋" w:eastAsia="仿宋"/>
          <w:color w:val="000000" w:themeColor="text1"/>
          <w:sz w:val="24"/>
          <w:highlight w:val="none"/>
          <w:lang w:val="en-GB" w:eastAsia="zh-TW"/>
          <w14:textFill>
            <w14:solidFill>
              <w14:schemeClr w14:val="tx1"/>
            </w14:solidFill>
          </w14:textFill>
        </w:rPr>
      </w:pPr>
      <w:r>
        <w:rPr>
          <w:rFonts w:hint="eastAsia" w:ascii="仿宋" w:hAnsi="仿宋" w:eastAsia="仿宋"/>
          <w:color w:val="000000" w:themeColor="text1"/>
          <w:sz w:val="24"/>
          <w:highlight w:val="none"/>
          <w:lang w:val="en-GB" w:eastAsia="zh-TW"/>
          <w14:textFill>
            <w14:solidFill>
              <w14:schemeClr w14:val="tx1"/>
            </w14:solidFill>
          </w14:textFill>
        </w:rPr>
        <w:t>姓名：     性别：      年龄：        职务：</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系                          的法定代表人。</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特此证明。</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投标单位（盖章）：</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日期：年 月 日</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附：法定代表人身份证扫描件</w:t>
      </w:r>
    </w:p>
    <w:tbl>
      <w:tblPr>
        <w:tblStyle w:val="15"/>
        <w:tblW w:w="4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身份证（正面）粘贴处</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身份证（反面）粘贴处</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tc>
      </w:tr>
    </w:tbl>
    <w:p>
      <w:pPr>
        <w:rPr>
          <w:rFonts w:ascii="仿宋" w:hAnsi="仿宋" w:eastAsia="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bCs/>
          <w:color w:val="000000" w:themeColor="text1"/>
          <w:sz w:val="36"/>
          <w:szCs w:val="36"/>
          <w:highlight w:val="none"/>
          <w14:textFill>
            <w14:solidFill>
              <w14:schemeClr w14:val="tx1"/>
            </w14:solidFill>
          </w14:textFill>
        </w:rPr>
      </w:pPr>
    </w:p>
    <w:p>
      <w:pPr>
        <w:spacing w:line="360" w:lineRule="auto"/>
        <w:jc w:val="center"/>
        <w:rPr>
          <w:rFonts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6"/>
          <w:szCs w:val="36"/>
          <w:highlight w:val="none"/>
          <w14:textFill>
            <w14:solidFill>
              <w14:schemeClr w14:val="tx1"/>
            </w14:solidFill>
          </w14:textFill>
        </w:rPr>
        <w:t>授权委托书</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本授权委托书声明：我   （姓名）  系      （投标人名称）   的法定代表人，现授权委托      （单位名称）        的   （姓名及职务） 为我公司签署投标文件的法定代表人的授权委托代理人，我承认代理人全权代表我所签署的文件的内容。</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 xml:space="preserve">代理人无转委托权，特此委托。 </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代理人：  性别：  年龄：</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身份证号码：  职务：</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投标人（盖章）：</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法定代表人（签字或盖章）：</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授权委托日期：    年   月   日</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附：代理人身份证扫描件</w:t>
      </w:r>
    </w:p>
    <w:tbl>
      <w:tblPr>
        <w:tblStyle w:val="15"/>
        <w:tblW w:w="4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r>
              <w:rPr>
                <w:rFonts w:hint="eastAsia" w:ascii="仿宋" w:hAnsi="仿宋" w:eastAsia="仿宋"/>
                <w:color w:val="000000" w:themeColor="text1"/>
                <w:sz w:val="24"/>
                <w:highlight w:val="none"/>
                <w:lang w:val="en-GB"/>
                <w14:textFill>
                  <w14:solidFill>
                    <w14:schemeClr w14:val="tx1"/>
                  </w14:solidFill>
                </w14:textFill>
              </w:rPr>
              <w:t>身份证（反面）粘贴处</w:t>
            </w:r>
          </w:p>
          <w:p>
            <w:pPr>
              <w:spacing w:line="360" w:lineRule="auto"/>
              <w:ind w:firstLine="480" w:firstLineChars="200"/>
              <w:rPr>
                <w:rFonts w:ascii="仿宋" w:hAnsi="仿宋" w:eastAsia="仿宋"/>
                <w:color w:val="000000" w:themeColor="text1"/>
                <w:sz w:val="24"/>
                <w:highlight w:val="none"/>
                <w:lang w:val="en-GB"/>
                <w14:textFill>
                  <w14:solidFill>
                    <w14:schemeClr w14:val="tx1"/>
                  </w14:solidFill>
                </w14:textFill>
              </w:rPr>
            </w:pPr>
          </w:p>
        </w:tc>
      </w:tr>
    </w:tbl>
    <w:p>
      <w:pPr>
        <w:widowControl/>
        <w:jc w:val="left"/>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br w:type="page"/>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附件</w:t>
      </w:r>
      <w:r>
        <w:rPr>
          <w:rFonts w:hint="eastAsia" w:ascii="仿宋" w:hAnsi="仿宋" w:eastAsia="仿宋"/>
          <w:color w:val="000000" w:themeColor="text1"/>
          <w:sz w:val="24"/>
          <w:highlight w:val="none"/>
          <w:lang w:val="en-US" w:eastAsia="zh-CN"/>
          <w14:textFill>
            <w14:solidFill>
              <w14:schemeClr w14:val="tx1"/>
            </w14:solidFill>
          </w14:textFill>
        </w:rPr>
        <w:t>四</w:t>
      </w:r>
      <w:r>
        <w:rPr>
          <w:rFonts w:hint="eastAsia" w:ascii="仿宋" w:hAnsi="仿宋" w:eastAsia="仿宋"/>
          <w:color w:val="000000" w:themeColor="text1"/>
          <w:sz w:val="24"/>
          <w:highlight w:val="none"/>
          <w14:textFill>
            <w14:solidFill>
              <w14:schemeClr w14:val="tx1"/>
            </w14:solidFill>
          </w14:textFill>
        </w:rPr>
        <w:t>：</w:t>
      </w:r>
    </w:p>
    <w:p>
      <w:pPr>
        <w:jc w:val="center"/>
        <w:rPr>
          <w:rFonts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投标人类似项目业绩</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119"/>
        <w:gridCol w:w="2835"/>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序号</w:t>
            </w:r>
          </w:p>
        </w:tc>
        <w:tc>
          <w:tcPr>
            <w:tcW w:w="3119"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项目名称</w:t>
            </w:r>
          </w:p>
        </w:tc>
        <w:tc>
          <w:tcPr>
            <w:tcW w:w="2835"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建设单位</w:t>
            </w:r>
          </w:p>
        </w:tc>
        <w:tc>
          <w:tcPr>
            <w:tcW w:w="1751"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10</w:t>
            </w:r>
          </w:p>
        </w:tc>
        <w:tc>
          <w:tcPr>
            <w:tcW w:w="3119"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2835" w:type="dxa"/>
            <w:vAlign w:val="center"/>
          </w:tcPr>
          <w:p>
            <w:pPr>
              <w:rPr>
                <w:rFonts w:ascii="仿宋" w:hAnsi="仿宋" w:eastAsia="仿宋"/>
                <w:color w:val="000000" w:themeColor="text1"/>
                <w:sz w:val="30"/>
                <w:szCs w:val="30"/>
                <w:highlight w:val="none"/>
                <w14:textFill>
                  <w14:solidFill>
                    <w14:schemeClr w14:val="tx1"/>
                  </w14:solidFill>
                </w14:textFill>
              </w:rPr>
            </w:pPr>
          </w:p>
        </w:tc>
        <w:tc>
          <w:tcPr>
            <w:tcW w:w="1751" w:type="dxa"/>
            <w:vAlign w:val="center"/>
          </w:tcPr>
          <w:p>
            <w:pPr>
              <w:rPr>
                <w:rFonts w:ascii="仿宋" w:hAnsi="仿宋" w:eastAsia="仿宋"/>
                <w:color w:val="000000" w:themeColor="text1"/>
                <w:sz w:val="30"/>
                <w:szCs w:val="30"/>
                <w:highlight w:val="none"/>
                <w14:textFill>
                  <w14:solidFill>
                    <w14:schemeClr w14:val="tx1"/>
                  </w14:solidFill>
                </w14:textFill>
              </w:rPr>
            </w:pPr>
          </w:p>
        </w:tc>
      </w:tr>
    </w:tbl>
    <w:p>
      <w:pPr>
        <w:rPr>
          <w:rFonts w:ascii="仿宋" w:hAnsi="仿宋" w:eastAsia="仿宋"/>
          <w:color w:val="000000" w:themeColor="text1"/>
          <w:sz w:val="30"/>
          <w:szCs w:val="30"/>
          <w:highlight w:val="none"/>
          <w14:textFill>
            <w14:solidFill>
              <w14:schemeClr w14:val="tx1"/>
            </w14:solidFill>
          </w14:textFill>
        </w:rPr>
      </w:pPr>
    </w:p>
    <w:p>
      <w:pPr>
        <w:ind w:firstLine="3080" w:firstLineChars="11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投标人法定代表签章：</w:t>
      </w:r>
    </w:p>
    <w:p>
      <w:pPr>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投标单位（盖章）：</w:t>
      </w:r>
    </w:p>
    <w:p>
      <w:pPr>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adjustRightInd w:val="0"/>
        <w:snapToGrid w:val="0"/>
        <w:spacing w:line="360" w:lineRule="auto"/>
        <w:ind w:firstLine="5280" w:firstLineChars="2200"/>
        <w:rPr>
          <w:rFonts w:ascii="仿宋" w:hAnsi="仿宋" w:eastAsia="仿宋" w:cs="仿宋"/>
          <w:color w:val="000000" w:themeColor="text1"/>
          <w:sz w:val="24"/>
          <w:highlight w:val="none"/>
          <w14:textFill>
            <w14:solidFill>
              <w14:schemeClr w14:val="tx1"/>
            </w14:solidFill>
          </w14:textFill>
        </w:rPr>
      </w:pPr>
    </w:p>
    <w:p>
      <w:pPr>
        <w:pStyle w:val="5"/>
        <w:ind w:left="0" w:leftChars="0" w:firstLine="0" w:firstLineChars="0"/>
        <w:rPr>
          <w:rFonts w:hint="eastAsia" w:ascii="仿宋" w:hAnsi="仿宋" w:eastAsia="宋体" w:cs="Times New Roman"/>
          <w:b w:val="0"/>
          <w:bCs w:val="0"/>
          <w:color w:val="000000" w:themeColor="text1"/>
          <w:sz w:val="28"/>
          <w:szCs w:val="28"/>
          <w:highlight w:val="none"/>
          <w:lang w:val="en-US" w:eastAsia="zh-CN"/>
          <w14:textFill>
            <w14:solidFill>
              <w14:schemeClr w14:val="tx1"/>
            </w14:solidFill>
          </w14:textFill>
        </w:rPr>
      </w:pPr>
    </w:p>
    <w:sectPr>
      <w:footerReference r:id="rId4"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Style w:val="19"/>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Style w:val="19"/>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Style w:val="19"/>
                              <w:rFonts w:ascii="Calibri" w:hAnsi="Calibri" w:eastAsia="宋体" w:cs="Times New Roman"/>
                              <w:kern w:val="2"/>
                              <w:sz w:val="18"/>
                              <w:szCs w:val="18"/>
                              <w:lang w:val="en-US" w:eastAsia="zh-CN" w:bidi="ar-SA"/>
                            </w:rPr>
                            <w:t>19</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Style w:val="19"/>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Style w:val="19"/>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Style w:val="19"/>
                        <w:rFonts w:ascii="Calibri" w:hAnsi="Calibri" w:eastAsia="宋体" w:cs="Times New Roman"/>
                        <w:kern w:val="2"/>
                        <w:sz w:val="18"/>
                        <w:szCs w:val="18"/>
                        <w:lang w:val="en-US" w:eastAsia="zh-CN" w:bidi="ar-SA"/>
                      </w:rPr>
                      <w:t>19</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3644265</wp:posOffset>
              </wp:positionH>
              <wp:positionV relativeFrom="page">
                <wp:posOffset>9791065</wp:posOffset>
              </wp:positionV>
              <wp:extent cx="389890" cy="76200"/>
              <wp:effectExtent l="0" t="0" r="0" b="0"/>
              <wp:wrapNone/>
              <wp:docPr id="2" name="Shape 2"/>
              <wp:cNvGraphicFramePr/>
              <a:graphic xmlns:a="http://schemas.openxmlformats.org/drawingml/2006/main">
                <a:graphicData uri="http://schemas.microsoft.com/office/word/2010/wordprocessingShape">
                  <wps:wsp>
                    <wps:cNvSpPr txBox="1"/>
                    <wps:spPr>
                      <a:xfrm>
                        <a:off x="0" y="0"/>
                        <a:ext cx="389890" cy="76200"/>
                      </a:xfrm>
                      <a:prstGeom prst="rect">
                        <a:avLst/>
                      </a:prstGeom>
                      <a:noFill/>
                    </wps:spPr>
                    <wps:txbx>
                      <w:txbxContent>
                        <w:p>
                          <w:pPr>
                            <w:pStyle w:val="29"/>
                            <w:rPr>
                              <w:sz w:val="19"/>
                              <w:szCs w:val="19"/>
                            </w:rPr>
                          </w:pPr>
                          <w:r>
                            <w:rPr>
                              <w:rFonts w:eastAsia="Times New Roman"/>
                              <w:color w:val="000000"/>
                              <w:sz w:val="19"/>
                              <w:szCs w:val="19"/>
                            </w:rPr>
                            <w:t>—</w:t>
                          </w:r>
                          <w:r>
                            <w:rPr>
                              <w:sz w:val="19"/>
                              <w:szCs w:val="19"/>
                            </w:rPr>
                            <w:fldChar w:fldCharType="begin"/>
                          </w:r>
                          <w:r>
                            <w:rPr>
                              <w:sz w:val="19"/>
                              <w:szCs w:val="19"/>
                            </w:rPr>
                            <w:instrText xml:space="preserve"> PAGE \* MERGEFORMAT </w:instrText>
                          </w:r>
                          <w:r>
                            <w:rPr>
                              <w:sz w:val="19"/>
                              <w:szCs w:val="19"/>
                            </w:rPr>
                            <w:fldChar w:fldCharType="separate"/>
                          </w:r>
                          <w:r>
                            <w:rPr>
                              <w:sz w:val="19"/>
                              <w:szCs w:val="19"/>
                            </w:rPr>
                            <w:t>12</w:t>
                          </w:r>
                          <w:r>
                            <w:rPr>
                              <w:sz w:val="19"/>
                              <w:szCs w:val="19"/>
                            </w:rPr>
                            <w:fldChar w:fldCharType="end"/>
                          </w:r>
                          <w:r>
                            <w:rPr>
                              <w:rFonts w:eastAsia="Times New Roman"/>
                              <w:color w:val="000000"/>
                              <w:sz w:val="19"/>
                              <w:szCs w:val="19"/>
                            </w:rPr>
                            <w:t xml:space="preserve"> —</w:t>
                          </w:r>
                        </w:p>
                      </w:txbxContent>
                    </wps:txbx>
                    <wps:bodyPr wrap="none" lIns="0" tIns="0" rIns="0" bIns="0">
                      <a:spAutoFit/>
                    </wps:bodyPr>
                  </wps:wsp>
                </a:graphicData>
              </a:graphic>
            </wp:anchor>
          </w:drawing>
        </mc:Choice>
        <mc:Fallback>
          <w:pict>
            <v:shape id="Shape 2" o:spid="_x0000_s1026" o:spt="202" type="#_x0000_t202" style="position:absolute;left:0pt;margin-left:286.95pt;margin-top:770.95pt;height:6pt;width:30.7pt;mso-position-horizontal-relative:page;mso-position-vertical-relative:page;mso-wrap-style:none;z-index:-251657216;mso-width-relative:page;mso-height-relative:page;" filled="f" stroked="f" coordsize="21600,21600" o:gfxdata="UEsDBAoAAAAAAIdO4kAAAAAAAAAAAAAAAAAEAAAAZHJzL1BLAwQUAAAACACHTuJACiWnEdcAAAAN&#10;AQAADwAAAGRycy9kb3ducmV2LnhtbE2PMU/DMBCFdyT+g3VIbNQJIW0JcTpUYmGjICQ2N77GEfY5&#10;it00+fdcJ9ju7j29+169m70TE46xD6QgX2UgkNpgeuoUfH68PmxBxKTJaBcIFSwYYdfc3tS6MuFC&#10;7zgdUic4hGKlFdiUhkrK2Fr0Oq7CgMTaKYxeJ17HTppRXzjcO/mYZWvpdU/8weoB9xbbn8PZK9jM&#10;XwGHiHv8Pk3taPtl694Wpe7v8uwFRMI5/Znhis/o0DDTMZzJROEUlJvima0slE85T2xZF2UB4ng9&#10;lSzKppb/WzS/UEsDBBQAAAAIAIdO4kCwM7knqgEAAG4DAAAOAAAAZHJzL2Uyb0RvYy54bWytU8FO&#10;4zAQvSPxD5bvNKVIbImaIlDFCgntIsF+gOvYjSXbY3ncJv37HTtpWbEXDlzSycz0zXtvJqv7wVl2&#10;UBEN+IZfz+acKS+hNX7X8D/vT1dLzjAJ3woLXjX8qJDfry8vVn2o1QI6sK2KjEA81n1oeJdSqKsK&#10;ZaecwBkE5amoITqR6DXuqjaKntCdrRbz+W3VQ2xDBKkQKbsZi3xCjF8BBK2NVBuQe6d8GlGjsiKR&#10;JOxMQL4ubLVWMv3WGlVituGkNJUnDaF4m5/VeiXqXRShM3KiIL5C4ZMmJ4ynoWeojUiC7aP5D8oZ&#10;GQFBp5kEV41CiiOk4nr+yZu3TgRVtJDVGM6m4/fByl+H18hM2/AFZ144WniZyhbZmj5gTR1vgXrS&#10;8AgDHcwpj5TMigcdXf4lLYzqZOzxbKwaEpOUvFneLe+oIqn045auIINUH/8NEdNPBY7loOGR1lbc&#10;FIcXTGPrqSWP8vBkrM35THAkkqM0bIeJ9RbaI5HuabMN93TInNlnT8blIzgF8RRspyCDY3jYJxpQ&#10;5mbUEWoaRmsozKeTyXv+9710fXwm6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JacR1wAAAA0B&#10;AAAPAAAAAAAAAAEAIAAAACIAAABkcnMvZG93bnJldi54bWxQSwECFAAUAAAACACHTuJAsDO5J6oB&#10;AABuAwAADgAAAAAAAAABACAAAAAmAQAAZHJzL2Uyb0RvYy54bWxQSwUGAAAAAAYABgBZAQAAQgUA&#10;AAAA&#10;">
              <v:fill on="f" focussize="0,0"/>
              <v:stroke on="f"/>
              <v:imagedata o:title=""/>
              <o:lock v:ext="edit" aspectratio="f"/>
              <v:textbox inset="0mm,0mm,0mm,0mm" style="mso-fit-shape-to-text:t;">
                <w:txbxContent>
                  <w:p>
                    <w:pPr>
                      <w:pStyle w:val="29"/>
                      <w:rPr>
                        <w:sz w:val="19"/>
                        <w:szCs w:val="19"/>
                      </w:rPr>
                    </w:pPr>
                    <w:r>
                      <w:rPr>
                        <w:rFonts w:eastAsia="Times New Roman"/>
                        <w:color w:val="000000"/>
                        <w:sz w:val="19"/>
                        <w:szCs w:val="19"/>
                      </w:rPr>
                      <w:t>—</w:t>
                    </w:r>
                    <w:r>
                      <w:rPr>
                        <w:sz w:val="19"/>
                        <w:szCs w:val="19"/>
                      </w:rPr>
                      <w:fldChar w:fldCharType="begin"/>
                    </w:r>
                    <w:r>
                      <w:rPr>
                        <w:sz w:val="19"/>
                        <w:szCs w:val="19"/>
                      </w:rPr>
                      <w:instrText xml:space="preserve"> PAGE \* MERGEFORMAT </w:instrText>
                    </w:r>
                    <w:r>
                      <w:rPr>
                        <w:sz w:val="19"/>
                        <w:szCs w:val="19"/>
                      </w:rPr>
                      <w:fldChar w:fldCharType="separate"/>
                    </w:r>
                    <w:r>
                      <w:rPr>
                        <w:sz w:val="19"/>
                        <w:szCs w:val="19"/>
                      </w:rPr>
                      <w:t>12</w:t>
                    </w:r>
                    <w:r>
                      <w:rPr>
                        <w:sz w:val="19"/>
                        <w:szCs w:val="19"/>
                      </w:rPr>
                      <w:fldChar w:fldCharType="end"/>
                    </w:r>
                    <w:r>
                      <w:rPr>
                        <w:rFonts w:eastAsia="Times New Roman"/>
                        <w:color w:val="000000"/>
                        <w:sz w:val="19"/>
                        <w:szCs w:val="19"/>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7001D"/>
    <w:multiLevelType w:val="singleLevel"/>
    <w:tmpl w:val="7717001D"/>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GJhMDcyZjJkMjRmZWJjMzc3NjJlNjdjNjZiMGQifQ=="/>
  </w:docVars>
  <w:rsids>
    <w:rsidRoot w:val="00306D71"/>
    <w:rsid w:val="00011FC9"/>
    <w:rsid w:val="0003259B"/>
    <w:rsid w:val="000331AF"/>
    <w:rsid w:val="0004039E"/>
    <w:rsid w:val="000412BA"/>
    <w:rsid w:val="00047046"/>
    <w:rsid w:val="00050947"/>
    <w:rsid w:val="00051E29"/>
    <w:rsid w:val="000528BF"/>
    <w:rsid w:val="00064A5B"/>
    <w:rsid w:val="00070878"/>
    <w:rsid w:val="00086733"/>
    <w:rsid w:val="00086943"/>
    <w:rsid w:val="00086F48"/>
    <w:rsid w:val="00087C23"/>
    <w:rsid w:val="000A3FB7"/>
    <w:rsid w:val="000B500E"/>
    <w:rsid w:val="000B6E42"/>
    <w:rsid w:val="000D2D5B"/>
    <w:rsid w:val="000D4EAC"/>
    <w:rsid w:val="00102664"/>
    <w:rsid w:val="00120C89"/>
    <w:rsid w:val="00123E54"/>
    <w:rsid w:val="00163021"/>
    <w:rsid w:val="001639EA"/>
    <w:rsid w:val="00172CF7"/>
    <w:rsid w:val="00176B37"/>
    <w:rsid w:val="00176DA5"/>
    <w:rsid w:val="001A1A15"/>
    <w:rsid w:val="001B267D"/>
    <w:rsid w:val="001C68C0"/>
    <w:rsid w:val="001D2BFA"/>
    <w:rsid w:val="001E0CC6"/>
    <w:rsid w:val="001E3ABB"/>
    <w:rsid w:val="002067E1"/>
    <w:rsid w:val="002154BE"/>
    <w:rsid w:val="00216022"/>
    <w:rsid w:val="00220651"/>
    <w:rsid w:val="00235FF8"/>
    <w:rsid w:val="00296DED"/>
    <w:rsid w:val="002A34E7"/>
    <w:rsid w:val="002B0BED"/>
    <w:rsid w:val="002B1715"/>
    <w:rsid w:val="002B6F68"/>
    <w:rsid w:val="002B762D"/>
    <w:rsid w:val="002C69F5"/>
    <w:rsid w:val="002D021F"/>
    <w:rsid w:val="002F2707"/>
    <w:rsid w:val="002F691B"/>
    <w:rsid w:val="00306D71"/>
    <w:rsid w:val="0031190F"/>
    <w:rsid w:val="00311AB8"/>
    <w:rsid w:val="00313AEE"/>
    <w:rsid w:val="00314611"/>
    <w:rsid w:val="0035207A"/>
    <w:rsid w:val="00352732"/>
    <w:rsid w:val="00353E65"/>
    <w:rsid w:val="00370209"/>
    <w:rsid w:val="003739B0"/>
    <w:rsid w:val="003837F4"/>
    <w:rsid w:val="003872D4"/>
    <w:rsid w:val="0039051C"/>
    <w:rsid w:val="00395510"/>
    <w:rsid w:val="003A6065"/>
    <w:rsid w:val="003B5A0F"/>
    <w:rsid w:val="003D6277"/>
    <w:rsid w:val="003F494A"/>
    <w:rsid w:val="004079CD"/>
    <w:rsid w:val="0043357A"/>
    <w:rsid w:val="004426D6"/>
    <w:rsid w:val="004510E5"/>
    <w:rsid w:val="00464035"/>
    <w:rsid w:val="0046500A"/>
    <w:rsid w:val="00467A6B"/>
    <w:rsid w:val="00472CAF"/>
    <w:rsid w:val="00474E43"/>
    <w:rsid w:val="00491187"/>
    <w:rsid w:val="004A229F"/>
    <w:rsid w:val="004B22D7"/>
    <w:rsid w:val="004C3D88"/>
    <w:rsid w:val="004C6DB9"/>
    <w:rsid w:val="004E3C11"/>
    <w:rsid w:val="0051346B"/>
    <w:rsid w:val="0052695F"/>
    <w:rsid w:val="0055600E"/>
    <w:rsid w:val="00577329"/>
    <w:rsid w:val="0058373C"/>
    <w:rsid w:val="005876AE"/>
    <w:rsid w:val="005A0AD3"/>
    <w:rsid w:val="005B4314"/>
    <w:rsid w:val="005B7F59"/>
    <w:rsid w:val="005D1019"/>
    <w:rsid w:val="005E2228"/>
    <w:rsid w:val="005E7AEF"/>
    <w:rsid w:val="006178D7"/>
    <w:rsid w:val="006228F8"/>
    <w:rsid w:val="00623FC0"/>
    <w:rsid w:val="0062551E"/>
    <w:rsid w:val="006350B8"/>
    <w:rsid w:val="00636A65"/>
    <w:rsid w:val="00640F29"/>
    <w:rsid w:val="00672EEB"/>
    <w:rsid w:val="0067408C"/>
    <w:rsid w:val="006B176D"/>
    <w:rsid w:val="006C5735"/>
    <w:rsid w:val="006D0BF3"/>
    <w:rsid w:val="006D0F5D"/>
    <w:rsid w:val="006D2D3A"/>
    <w:rsid w:val="006E3535"/>
    <w:rsid w:val="006F2E46"/>
    <w:rsid w:val="006F6D49"/>
    <w:rsid w:val="007030B3"/>
    <w:rsid w:val="007176CB"/>
    <w:rsid w:val="00717B29"/>
    <w:rsid w:val="00721535"/>
    <w:rsid w:val="007256CB"/>
    <w:rsid w:val="00744BC9"/>
    <w:rsid w:val="00753DB3"/>
    <w:rsid w:val="00764888"/>
    <w:rsid w:val="007720B4"/>
    <w:rsid w:val="007930B1"/>
    <w:rsid w:val="007A43EA"/>
    <w:rsid w:val="007B1236"/>
    <w:rsid w:val="007B2988"/>
    <w:rsid w:val="007E237B"/>
    <w:rsid w:val="007E2B6E"/>
    <w:rsid w:val="007E5253"/>
    <w:rsid w:val="007E666E"/>
    <w:rsid w:val="007F4DD0"/>
    <w:rsid w:val="008259F2"/>
    <w:rsid w:val="00834D0F"/>
    <w:rsid w:val="00836EC7"/>
    <w:rsid w:val="00837ED7"/>
    <w:rsid w:val="00847A64"/>
    <w:rsid w:val="008747F4"/>
    <w:rsid w:val="008757C9"/>
    <w:rsid w:val="008801F1"/>
    <w:rsid w:val="0088584E"/>
    <w:rsid w:val="00890BE0"/>
    <w:rsid w:val="008A0783"/>
    <w:rsid w:val="008A07E0"/>
    <w:rsid w:val="008B63C4"/>
    <w:rsid w:val="008C19E1"/>
    <w:rsid w:val="008C7DCF"/>
    <w:rsid w:val="008E33FA"/>
    <w:rsid w:val="00913C3C"/>
    <w:rsid w:val="009147F6"/>
    <w:rsid w:val="00935C58"/>
    <w:rsid w:val="009440D9"/>
    <w:rsid w:val="009460A4"/>
    <w:rsid w:val="00947767"/>
    <w:rsid w:val="009528F4"/>
    <w:rsid w:val="009856A3"/>
    <w:rsid w:val="00990CD8"/>
    <w:rsid w:val="009A39CD"/>
    <w:rsid w:val="009B6EAB"/>
    <w:rsid w:val="009B7155"/>
    <w:rsid w:val="009D6D8C"/>
    <w:rsid w:val="00A03C0A"/>
    <w:rsid w:val="00A25EE3"/>
    <w:rsid w:val="00A50CF6"/>
    <w:rsid w:val="00A74336"/>
    <w:rsid w:val="00A76789"/>
    <w:rsid w:val="00A83F8B"/>
    <w:rsid w:val="00A96B18"/>
    <w:rsid w:val="00AA27A5"/>
    <w:rsid w:val="00AA61E5"/>
    <w:rsid w:val="00AB67F4"/>
    <w:rsid w:val="00AC341D"/>
    <w:rsid w:val="00AD06EC"/>
    <w:rsid w:val="00AD7AC9"/>
    <w:rsid w:val="00AF16C4"/>
    <w:rsid w:val="00AF2409"/>
    <w:rsid w:val="00B0242D"/>
    <w:rsid w:val="00B042DB"/>
    <w:rsid w:val="00B20DB0"/>
    <w:rsid w:val="00B44F16"/>
    <w:rsid w:val="00B6062E"/>
    <w:rsid w:val="00B6652D"/>
    <w:rsid w:val="00BA0FE9"/>
    <w:rsid w:val="00BA1FCA"/>
    <w:rsid w:val="00BA2898"/>
    <w:rsid w:val="00BB1A83"/>
    <w:rsid w:val="00BB57EF"/>
    <w:rsid w:val="00BC1A33"/>
    <w:rsid w:val="00BC6D27"/>
    <w:rsid w:val="00BD13F9"/>
    <w:rsid w:val="00BD6405"/>
    <w:rsid w:val="00BF6B0F"/>
    <w:rsid w:val="00C04399"/>
    <w:rsid w:val="00C35F8C"/>
    <w:rsid w:val="00C36FDA"/>
    <w:rsid w:val="00C543CD"/>
    <w:rsid w:val="00C639A6"/>
    <w:rsid w:val="00C67693"/>
    <w:rsid w:val="00C70B08"/>
    <w:rsid w:val="00C8492D"/>
    <w:rsid w:val="00CC0023"/>
    <w:rsid w:val="00CD11C8"/>
    <w:rsid w:val="00CD3702"/>
    <w:rsid w:val="00CD38AE"/>
    <w:rsid w:val="00CF6AF0"/>
    <w:rsid w:val="00D44F29"/>
    <w:rsid w:val="00D56E7F"/>
    <w:rsid w:val="00D60557"/>
    <w:rsid w:val="00D753E3"/>
    <w:rsid w:val="00D94594"/>
    <w:rsid w:val="00D95E16"/>
    <w:rsid w:val="00DA6294"/>
    <w:rsid w:val="00DA6BBC"/>
    <w:rsid w:val="00DA7237"/>
    <w:rsid w:val="00DB0C41"/>
    <w:rsid w:val="00DB21FF"/>
    <w:rsid w:val="00DC09B3"/>
    <w:rsid w:val="00DC1331"/>
    <w:rsid w:val="00DD03E8"/>
    <w:rsid w:val="00E02A79"/>
    <w:rsid w:val="00E06C06"/>
    <w:rsid w:val="00E2626D"/>
    <w:rsid w:val="00E35471"/>
    <w:rsid w:val="00E601BA"/>
    <w:rsid w:val="00E76409"/>
    <w:rsid w:val="00E80F03"/>
    <w:rsid w:val="00E84B9B"/>
    <w:rsid w:val="00E97B29"/>
    <w:rsid w:val="00EA5156"/>
    <w:rsid w:val="00EC10E4"/>
    <w:rsid w:val="00EC45A7"/>
    <w:rsid w:val="00EE7220"/>
    <w:rsid w:val="00F03389"/>
    <w:rsid w:val="00F07056"/>
    <w:rsid w:val="00F1272B"/>
    <w:rsid w:val="00F2056F"/>
    <w:rsid w:val="00F251F9"/>
    <w:rsid w:val="00F267B1"/>
    <w:rsid w:val="00F35027"/>
    <w:rsid w:val="00F45B8B"/>
    <w:rsid w:val="00F57B25"/>
    <w:rsid w:val="00F678A1"/>
    <w:rsid w:val="00F67F32"/>
    <w:rsid w:val="00F70EA3"/>
    <w:rsid w:val="00F86D31"/>
    <w:rsid w:val="00FA706E"/>
    <w:rsid w:val="00FA73A4"/>
    <w:rsid w:val="00FD2DFA"/>
    <w:rsid w:val="00FD7AE4"/>
    <w:rsid w:val="00FF7039"/>
    <w:rsid w:val="00FF7329"/>
    <w:rsid w:val="011375F0"/>
    <w:rsid w:val="01942A85"/>
    <w:rsid w:val="01CD2952"/>
    <w:rsid w:val="029B5C4A"/>
    <w:rsid w:val="03800188"/>
    <w:rsid w:val="044C00D6"/>
    <w:rsid w:val="046B0711"/>
    <w:rsid w:val="04784283"/>
    <w:rsid w:val="04AD7178"/>
    <w:rsid w:val="052E7E78"/>
    <w:rsid w:val="05590177"/>
    <w:rsid w:val="05D97278"/>
    <w:rsid w:val="06A97B1E"/>
    <w:rsid w:val="06CB0504"/>
    <w:rsid w:val="06E367F5"/>
    <w:rsid w:val="0702263D"/>
    <w:rsid w:val="08400C9A"/>
    <w:rsid w:val="08573281"/>
    <w:rsid w:val="085B1B08"/>
    <w:rsid w:val="0895702F"/>
    <w:rsid w:val="08B4331F"/>
    <w:rsid w:val="096624F0"/>
    <w:rsid w:val="09B34C25"/>
    <w:rsid w:val="0A350D22"/>
    <w:rsid w:val="0A6D4319"/>
    <w:rsid w:val="0BD705D9"/>
    <w:rsid w:val="0E0613F8"/>
    <w:rsid w:val="0E2E49D2"/>
    <w:rsid w:val="0E514AAF"/>
    <w:rsid w:val="0E5E1042"/>
    <w:rsid w:val="0EC52D5B"/>
    <w:rsid w:val="0EED796B"/>
    <w:rsid w:val="0F587845"/>
    <w:rsid w:val="0F6A3CFA"/>
    <w:rsid w:val="0FCB79B4"/>
    <w:rsid w:val="0FCD7081"/>
    <w:rsid w:val="0FCE7E50"/>
    <w:rsid w:val="10652AA5"/>
    <w:rsid w:val="106E3378"/>
    <w:rsid w:val="107F4121"/>
    <w:rsid w:val="1358411F"/>
    <w:rsid w:val="144F72A2"/>
    <w:rsid w:val="152A1234"/>
    <w:rsid w:val="162D485C"/>
    <w:rsid w:val="16487C3D"/>
    <w:rsid w:val="16B03286"/>
    <w:rsid w:val="17965AF0"/>
    <w:rsid w:val="17CB35FE"/>
    <w:rsid w:val="17FF2601"/>
    <w:rsid w:val="186E5D72"/>
    <w:rsid w:val="18E069B0"/>
    <w:rsid w:val="191C1FBA"/>
    <w:rsid w:val="192E3E58"/>
    <w:rsid w:val="1975689B"/>
    <w:rsid w:val="19D80CA6"/>
    <w:rsid w:val="1AFA0FDB"/>
    <w:rsid w:val="1B416CDA"/>
    <w:rsid w:val="1B4431B4"/>
    <w:rsid w:val="1BB03CF4"/>
    <w:rsid w:val="1C537F68"/>
    <w:rsid w:val="1C996D19"/>
    <w:rsid w:val="1CD53267"/>
    <w:rsid w:val="1D1D18C9"/>
    <w:rsid w:val="1D8C6C0A"/>
    <w:rsid w:val="1DAF6431"/>
    <w:rsid w:val="1DCC41FA"/>
    <w:rsid w:val="1DE65346"/>
    <w:rsid w:val="1E0D4A43"/>
    <w:rsid w:val="1F212B65"/>
    <w:rsid w:val="1F6070D4"/>
    <w:rsid w:val="1FF02C39"/>
    <w:rsid w:val="20346E91"/>
    <w:rsid w:val="20B87287"/>
    <w:rsid w:val="21BE495F"/>
    <w:rsid w:val="21D5202D"/>
    <w:rsid w:val="228418A5"/>
    <w:rsid w:val="22843BD4"/>
    <w:rsid w:val="22BD4F70"/>
    <w:rsid w:val="22ED37FD"/>
    <w:rsid w:val="23125FEC"/>
    <w:rsid w:val="237C678E"/>
    <w:rsid w:val="24641E54"/>
    <w:rsid w:val="24AE43E7"/>
    <w:rsid w:val="25070F4B"/>
    <w:rsid w:val="255C484C"/>
    <w:rsid w:val="265E46C5"/>
    <w:rsid w:val="26646BDA"/>
    <w:rsid w:val="26CF5B46"/>
    <w:rsid w:val="26DF27C9"/>
    <w:rsid w:val="27593399"/>
    <w:rsid w:val="27F52A2F"/>
    <w:rsid w:val="284E0608"/>
    <w:rsid w:val="29ED4DD2"/>
    <w:rsid w:val="2A181417"/>
    <w:rsid w:val="2A3011D5"/>
    <w:rsid w:val="2A827497"/>
    <w:rsid w:val="2C0D54FA"/>
    <w:rsid w:val="2C28245E"/>
    <w:rsid w:val="2CA358DE"/>
    <w:rsid w:val="2CB54389"/>
    <w:rsid w:val="2CF303A7"/>
    <w:rsid w:val="2D1C6616"/>
    <w:rsid w:val="2DE443FE"/>
    <w:rsid w:val="2E1A6AF2"/>
    <w:rsid w:val="2E6643F0"/>
    <w:rsid w:val="2EA90D4B"/>
    <w:rsid w:val="2EAA029D"/>
    <w:rsid w:val="2ECF4854"/>
    <w:rsid w:val="2F1D0A40"/>
    <w:rsid w:val="2FFD7D6C"/>
    <w:rsid w:val="303066F2"/>
    <w:rsid w:val="304D5DC2"/>
    <w:rsid w:val="307B54B7"/>
    <w:rsid w:val="31A91D2F"/>
    <w:rsid w:val="32563A2C"/>
    <w:rsid w:val="326540C9"/>
    <w:rsid w:val="33EC1666"/>
    <w:rsid w:val="33FD2468"/>
    <w:rsid w:val="3422475C"/>
    <w:rsid w:val="34DA19F8"/>
    <w:rsid w:val="355F2742"/>
    <w:rsid w:val="35F466A3"/>
    <w:rsid w:val="36523698"/>
    <w:rsid w:val="37033849"/>
    <w:rsid w:val="376B6421"/>
    <w:rsid w:val="38250D6B"/>
    <w:rsid w:val="3880691F"/>
    <w:rsid w:val="38BE5A4A"/>
    <w:rsid w:val="39344F34"/>
    <w:rsid w:val="39CA6D6A"/>
    <w:rsid w:val="39F446E0"/>
    <w:rsid w:val="3A477B73"/>
    <w:rsid w:val="3A513ED6"/>
    <w:rsid w:val="3C0B08BB"/>
    <w:rsid w:val="3C24073B"/>
    <w:rsid w:val="3C7015D6"/>
    <w:rsid w:val="3CEF3890"/>
    <w:rsid w:val="3CFE28B5"/>
    <w:rsid w:val="3D342398"/>
    <w:rsid w:val="3D844423"/>
    <w:rsid w:val="3D9F122D"/>
    <w:rsid w:val="3E6326BB"/>
    <w:rsid w:val="3EE13A0E"/>
    <w:rsid w:val="3F454CF4"/>
    <w:rsid w:val="3F4766B1"/>
    <w:rsid w:val="3FB413FF"/>
    <w:rsid w:val="3FD68A6B"/>
    <w:rsid w:val="3FE77F3F"/>
    <w:rsid w:val="402D760D"/>
    <w:rsid w:val="406E6226"/>
    <w:rsid w:val="411E1A33"/>
    <w:rsid w:val="41B82C9E"/>
    <w:rsid w:val="41FD1154"/>
    <w:rsid w:val="420167BC"/>
    <w:rsid w:val="42610A0E"/>
    <w:rsid w:val="430F69F6"/>
    <w:rsid w:val="432F7C7B"/>
    <w:rsid w:val="437B557B"/>
    <w:rsid w:val="440F5D26"/>
    <w:rsid w:val="44520203"/>
    <w:rsid w:val="44843CB7"/>
    <w:rsid w:val="44B7574A"/>
    <w:rsid w:val="44D14493"/>
    <w:rsid w:val="44EA4050"/>
    <w:rsid w:val="460571DE"/>
    <w:rsid w:val="471F517D"/>
    <w:rsid w:val="473E5517"/>
    <w:rsid w:val="47C77051"/>
    <w:rsid w:val="487B7864"/>
    <w:rsid w:val="48A26968"/>
    <w:rsid w:val="49235216"/>
    <w:rsid w:val="49D72C7B"/>
    <w:rsid w:val="49F101D6"/>
    <w:rsid w:val="4A523CDC"/>
    <w:rsid w:val="4A532EDD"/>
    <w:rsid w:val="4A9F4DEB"/>
    <w:rsid w:val="4AEE5176"/>
    <w:rsid w:val="4B51798D"/>
    <w:rsid w:val="4B6C6454"/>
    <w:rsid w:val="4BA310EC"/>
    <w:rsid w:val="4C857BFB"/>
    <w:rsid w:val="4CC87343"/>
    <w:rsid w:val="4CCF27AB"/>
    <w:rsid w:val="4CFB5BC1"/>
    <w:rsid w:val="4D2047B5"/>
    <w:rsid w:val="4D647C90"/>
    <w:rsid w:val="4D9F5FB2"/>
    <w:rsid w:val="4FD87497"/>
    <w:rsid w:val="4FDE65D8"/>
    <w:rsid w:val="50846C6A"/>
    <w:rsid w:val="50AC27F2"/>
    <w:rsid w:val="51682955"/>
    <w:rsid w:val="51990834"/>
    <w:rsid w:val="52733DF8"/>
    <w:rsid w:val="52BC6998"/>
    <w:rsid w:val="531349BC"/>
    <w:rsid w:val="53D4468D"/>
    <w:rsid w:val="54076730"/>
    <w:rsid w:val="548E2EF3"/>
    <w:rsid w:val="54962E18"/>
    <w:rsid w:val="54A34102"/>
    <w:rsid w:val="54AA4D3F"/>
    <w:rsid w:val="55740A33"/>
    <w:rsid w:val="560B2F9D"/>
    <w:rsid w:val="560C7F99"/>
    <w:rsid w:val="57555F41"/>
    <w:rsid w:val="575F4ED1"/>
    <w:rsid w:val="57A2264F"/>
    <w:rsid w:val="57AE7FB9"/>
    <w:rsid w:val="581470CD"/>
    <w:rsid w:val="58D74F1A"/>
    <w:rsid w:val="58DF55E8"/>
    <w:rsid w:val="58FD4AA4"/>
    <w:rsid w:val="59326BB2"/>
    <w:rsid w:val="593C4A05"/>
    <w:rsid w:val="5AF70C4A"/>
    <w:rsid w:val="5B427A5B"/>
    <w:rsid w:val="5B4D0080"/>
    <w:rsid w:val="5B76752A"/>
    <w:rsid w:val="5B81522E"/>
    <w:rsid w:val="5B8E68F3"/>
    <w:rsid w:val="5BD00BC5"/>
    <w:rsid w:val="5CB06CBC"/>
    <w:rsid w:val="5CBB2B2D"/>
    <w:rsid w:val="5D382E03"/>
    <w:rsid w:val="5D8E7E2A"/>
    <w:rsid w:val="5E141299"/>
    <w:rsid w:val="5E205BD0"/>
    <w:rsid w:val="5EC9763B"/>
    <w:rsid w:val="5F097C61"/>
    <w:rsid w:val="606605FA"/>
    <w:rsid w:val="60A25959"/>
    <w:rsid w:val="60F374B8"/>
    <w:rsid w:val="618E427C"/>
    <w:rsid w:val="61E554C1"/>
    <w:rsid w:val="623B2935"/>
    <w:rsid w:val="63A61022"/>
    <w:rsid w:val="63C3249F"/>
    <w:rsid w:val="64635534"/>
    <w:rsid w:val="647F74B0"/>
    <w:rsid w:val="64CE5850"/>
    <w:rsid w:val="64D60913"/>
    <w:rsid w:val="65DA2A67"/>
    <w:rsid w:val="663512DC"/>
    <w:rsid w:val="66F43537"/>
    <w:rsid w:val="67447D6F"/>
    <w:rsid w:val="67B620AB"/>
    <w:rsid w:val="686D1C3A"/>
    <w:rsid w:val="693D4191"/>
    <w:rsid w:val="696F3E7B"/>
    <w:rsid w:val="69AF6A05"/>
    <w:rsid w:val="6ADE263A"/>
    <w:rsid w:val="6B071275"/>
    <w:rsid w:val="6B2F26FB"/>
    <w:rsid w:val="6BC700D7"/>
    <w:rsid w:val="6C0954FB"/>
    <w:rsid w:val="6CAE41CB"/>
    <w:rsid w:val="6D5765AD"/>
    <w:rsid w:val="6DAF162C"/>
    <w:rsid w:val="6E3D1378"/>
    <w:rsid w:val="6E88645B"/>
    <w:rsid w:val="6F2D131B"/>
    <w:rsid w:val="702D6F6B"/>
    <w:rsid w:val="705F52ED"/>
    <w:rsid w:val="71234766"/>
    <w:rsid w:val="728221A3"/>
    <w:rsid w:val="72C31DCD"/>
    <w:rsid w:val="73347C31"/>
    <w:rsid w:val="73E2A3D6"/>
    <w:rsid w:val="73EC6BBE"/>
    <w:rsid w:val="73FD3877"/>
    <w:rsid w:val="74171090"/>
    <w:rsid w:val="748D5818"/>
    <w:rsid w:val="74A81754"/>
    <w:rsid w:val="755B2D78"/>
    <w:rsid w:val="75CF247F"/>
    <w:rsid w:val="76186321"/>
    <w:rsid w:val="7693A396"/>
    <w:rsid w:val="76951C7E"/>
    <w:rsid w:val="76AB20B9"/>
    <w:rsid w:val="77FA47BB"/>
    <w:rsid w:val="78232A2D"/>
    <w:rsid w:val="78B60702"/>
    <w:rsid w:val="78F01AF9"/>
    <w:rsid w:val="79314082"/>
    <w:rsid w:val="794A0F12"/>
    <w:rsid w:val="79743912"/>
    <w:rsid w:val="79B00CB7"/>
    <w:rsid w:val="7A6D59A9"/>
    <w:rsid w:val="7B444179"/>
    <w:rsid w:val="7B9A548D"/>
    <w:rsid w:val="7BBB85BC"/>
    <w:rsid w:val="7BCE29A7"/>
    <w:rsid w:val="7BEDBCFF"/>
    <w:rsid w:val="7CC42965"/>
    <w:rsid w:val="7D340633"/>
    <w:rsid w:val="7D4F3273"/>
    <w:rsid w:val="7DAC222E"/>
    <w:rsid w:val="7DB973CC"/>
    <w:rsid w:val="7E043C6E"/>
    <w:rsid w:val="7E123F6B"/>
    <w:rsid w:val="7E31C62D"/>
    <w:rsid w:val="7F7E3F92"/>
    <w:rsid w:val="7FAB11D1"/>
    <w:rsid w:val="7FFF29CB"/>
    <w:rsid w:val="94B4A4D5"/>
    <w:rsid w:val="AEFF330C"/>
    <w:rsid w:val="AFEF7CE8"/>
    <w:rsid w:val="B7F7CEB1"/>
    <w:rsid w:val="BDFFF1FB"/>
    <w:rsid w:val="BE7B0948"/>
    <w:rsid w:val="BFB69DDD"/>
    <w:rsid w:val="BFFF285F"/>
    <w:rsid w:val="DF0F65CA"/>
    <w:rsid w:val="EDD2F120"/>
    <w:rsid w:val="EFF7AF4B"/>
    <w:rsid w:val="F1EF1504"/>
    <w:rsid w:val="F8664C3C"/>
    <w:rsid w:val="F9BFB76E"/>
    <w:rsid w:val="FFE7D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rPr>
  </w:style>
  <w:style w:type="paragraph" w:styleId="4">
    <w:name w:val="heading 2"/>
    <w:basedOn w:val="1"/>
    <w:next w:val="1"/>
    <w:unhideWhenUsed/>
    <w:qFormat/>
    <w:uiPriority w:val="9"/>
    <w:pPr>
      <w:keepNext/>
      <w:keepLines/>
      <w:outlineLvl w:val="1"/>
    </w:pPr>
    <w:rPr>
      <w:rFonts w:eastAsia="黑体" w:asciiTheme="majorHAnsi" w:hAnsiTheme="majorHAnsi"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样式 正文缩进 + 首行缩进:  2 字符 + 首行缩进:  2 字符"/>
    <w:basedOn w:val="1"/>
    <w:qFormat/>
    <w:uiPriority w:val="0"/>
    <w:pPr>
      <w:adjustRightInd w:val="0"/>
      <w:ind w:firstLine="200"/>
      <w:textAlignment w:val="baseline"/>
    </w:pPr>
    <w:rPr>
      <w:sz w:val="28"/>
    </w:rPr>
  </w:style>
  <w:style w:type="paragraph" w:styleId="5">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annotation text"/>
    <w:basedOn w:val="1"/>
    <w:semiHidden/>
    <w:unhideWhenUsed/>
    <w:qFormat/>
    <w:uiPriority w:val="99"/>
    <w:pPr>
      <w:jc w:val="left"/>
    </w:pPr>
  </w:style>
  <w:style w:type="paragraph" w:styleId="7">
    <w:name w:val="Body Text"/>
    <w:basedOn w:val="1"/>
    <w:qFormat/>
    <w:uiPriority w:val="1"/>
    <w:rPr>
      <w:rFonts w:ascii="仿宋_GB2312" w:hAnsi="仿宋_GB2312" w:eastAsia="仿宋_GB2312" w:cs="仿宋_GB2312"/>
      <w:sz w:val="28"/>
      <w:szCs w:val="28"/>
      <w:lang w:val="zh-CN" w:eastAsia="zh-CN" w:bidi="zh-CN"/>
    </w:rPr>
  </w:style>
  <w:style w:type="paragraph" w:styleId="8">
    <w:name w:val="Body Text Indent"/>
    <w:basedOn w:val="1"/>
    <w:unhideWhenUsed/>
    <w:qFormat/>
    <w:uiPriority w:val="99"/>
    <w:pPr>
      <w:spacing w:after="120"/>
      <w:ind w:left="420" w:leftChars="200"/>
    </w:p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Autospacing="1" w:afterAutospacing="1" w:line="330" w:lineRule="atLeast"/>
      <w:jc w:val="left"/>
    </w:pPr>
    <w:rPr>
      <w:rFonts w:ascii="Arial Unicode MS" w:hAnsi="Arial Unicode MS" w:eastAsia="Arial Unicode MS"/>
      <w:color w:val="000000"/>
      <w:kern w:val="0"/>
      <w:sz w:val="23"/>
      <w:szCs w:val="23"/>
    </w:rPr>
  </w:style>
  <w:style w:type="paragraph" w:styleId="14">
    <w:name w:val="Body Text First Indent 2"/>
    <w:basedOn w:val="8"/>
    <w:unhideWhenUsed/>
    <w:qFormat/>
    <w:uiPriority w:val="99"/>
    <w:pPr>
      <w:spacing w:before="100" w:beforeAutospacing="1" w:after="0"/>
      <w:ind w:firstLine="420" w:firstLineChars="200"/>
    </w:p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页眉 Char"/>
    <w:basedOn w:val="17"/>
    <w:link w:val="12"/>
    <w:qFormat/>
    <w:uiPriority w:val="99"/>
    <w:rPr>
      <w:rFonts w:ascii="Times New Roman" w:hAnsi="Times New Roman" w:eastAsia="宋体" w:cs="Times New Roman"/>
      <w:sz w:val="18"/>
      <w:szCs w:val="18"/>
    </w:rPr>
  </w:style>
  <w:style w:type="character" w:customStyle="1" w:styleId="23">
    <w:name w:val="页脚 Char"/>
    <w:basedOn w:val="17"/>
    <w:link w:val="11"/>
    <w:qFormat/>
    <w:uiPriority w:val="99"/>
    <w:rPr>
      <w:rFonts w:ascii="Times New Roman" w:hAnsi="Times New Roman" w:eastAsia="宋体" w:cs="Times New Roman"/>
      <w:sz w:val="18"/>
      <w:szCs w:val="18"/>
    </w:rPr>
  </w:style>
  <w:style w:type="character" w:customStyle="1" w:styleId="24">
    <w:name w:val="批注框文本 Char"/>
    <w:basedOn w:val="17"/>
    <w:link w:val="10"/>
    <w:semiHidden/>
    <w:qFormat/>
    <w:uiPriority w:val="99"/>
    <w:rPr>
      <w:kern w:val="2"/>
      <w:sz w:val="18"/>
      <w:szCs w:val="18"/>
    </w:rPr>
  </w:style>
  <w:style w:type="character" w:customStyle="1" w:styleId="25">
    <w:name w:val="页脚 字符"/>
    <w:basedOn w:val="17"/>
    <w:qFormat/>
    <w:uiPriority w:val="0"/>
    <w:rPr>
      <w:kern w:val="2"/>
      <w:sz w:val="18"/>
      <w:szCs w:val="18"/>
    </w:rPr>
  </w:style>
  <w:style w:type="paragraph" w:styleId="26">
    <w:name w:val="List Paragraph"/>
    <w:basedOn w:val="1"/>
    <w:qFormat/>
    <w:uiPriority w:val="34"/>
    <w:pPr>
      <w:ind w:firstLine="420" w:firstLineChars="200"/>
      <w:jc w:val="left"/>
    </w:pPr>
    <w:rPr>
      <w:rFonts w:eastAsia="PMingLiU"/>
      <w:sz w:val="24"/>
      <w:lang w:eastAsia="zh-TW"/>
    </w:rPr>
  </w:style>
  <w:style w:type="character" w:customStyle="1" w:styleId="27">
    <w:name w:val="日期 Char"/>
    <w:basedOn w:val="17"/>
    <w:link w:val="9"/>
    <w:semiHidden/>
    <w:qFormat/>
    <w:uiPriority w:val="99"/>
    <w:rPr>
      <w:rFonts w:ascii="Times New Roman" w:hAnsi="Times New Roman" w:cs="Times New Roman"/>
      <w:kern w:val="2"/>
      <w:sz w:val="21"/>
      <w:szCs w:val="24"/>
    </w:rPr>
  </w:style>
  <w:style w:type="paragraph" w:customStyle="1" w:styleId="2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9">
    <w:name w:val="Header or footer|2"/>
    <w:basedOn w:val="1"/>
    <w:qFormat/>
    <w:uiPriority w:val="0"/>
    <w:pPr>
      <w:jc w:val="left"/>
    </w:pPr>
    <w:rPr>
      <w:kern w:val="0"/>
      <w:sz w:val="20"/>
      <w:szCs w:val="20"/>
      <w:lang w:val="zh-TW" w:eastAsia="zh-TW" w:bidi="zh-TW"/>
    </w:rPr>
  </w:style>
  <w:style w:type="paragraph" w:customStyle="1" w:styleId="30">
    <w:name w:val="Body text|1"/>
    <w:basedOn w:val="1"/>
    <w:qFormat/>
    <w:uiPriority w:val="0"/>
    <w:pPr>
      <w:widowControl w:val="0"/>
      <w:shd w:val="clear" w:color="auto" w:fill="auto"/>
      <w:spacing w:after="120" w:line="427" w:lineRule="auto"/>
      <w:ind w:firstLine="400"/>
    </w:pPr>
    <w:rPr>
      <w:rFonts w:ascii="宋体" w:hAnsi="宋体" w:eastAsia="宋体" w:cs="宋体"/>
      <w:sz w:val="26"/>
      <w:szCs w:val="26"/>
      <w:u w:val="singl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8037</Words>
  <Characters>8363</Characters>
  <Lines>7</Lines>
  <Paragraphs>1</Paragraphs>
  <TotalTime>18</TotalTime>
  <ScaleCrop>false</ScaleCrop>
  <LinksUpToDate>false</LinksUpToDate>
  <CharactersWithSpaces>9324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2020-02-07T02:47:00Z</dcterms:created>
  <dc:creator>肖嘉杰</dc:creator>
  <cp:lastModifiedBy>付玲琳</cp:lastModifiedBy>
  <cp:lastPrinted>2021-10-16T01:54:00Z</cp:lastPrinted>
  <dcterms:modified xsi:type="dcterms:W3CDTF">2022-11-01T07:56:58Z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EAD1B12004214B1E87F8E26A2A427497</vt:lpwstr>
  </property>
</Properties>
</file>