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深圳市建筑工务署合同最终履约评价结果汇总表（2022年第</w:t>
      </w:r>
      <w:r>
        <w:rPr>
          <w:rFonts w:hint="eastAsia" w:ascii="方正小标宋简体" w:eastAsia="方正小标宋简体"/>
          <w:sz w:val="44"/>
          <w:szCs w:val="44"/>
          <w:lang w:eastAsia="zh-CN"/>
        </w:rPr>
        <w:t>三</w:t>
      </w:r>
      <w:r>
        <w:rPr>
          <w:rFonts w:hint="eastAsia" w:ascii="方正小标宋简体" w:eastAsia="方正小标宋简体"/>
          <w:sz w:val="44"/>
          <w:szCs w:val="44"/>
        </w:rPr>
        <w:t>批）</w:t>
      </w:r>
    </w:p>
    <w:tbl>
      <w:tblPr>
        <w:tblStyle w:val="2"/>
        <w:tblpPr w:leftFromText="180" w:rightFromText="180" w:vertAnchor="text" w:horzAnchor="page" w:tblpX="1579" w:tblpY="565"/>
        <w:tblOverlap w:val="never"/>
        <w:tblW w:w="9000" w:type="dxa"/>
        <w:tblInd w:w="0" w:type="dxa"/>
        <w:tblLayout w:type="autofit"/>
        <w:tblCellMar>
          <w:top w:w="0" w:type="dxa"/>
          <w:left w:w="108" w:type="dxa"/>
          <w:bottom w:w="0" w:type="dxa"/>
          <w:right w:w="108" w:type="dxa"/>
        </w:tblCellMar>
      </w:tblPr>
      <w:tblGrid>
        <w:gridCol w:w="680"/>
        <w:gridCol w:w="3508"/>
        <w:gridCol w:w="1872"/>
        <w:gridCol w:w="1300"/>
        <w:gridCol w:w="960"/>
        <w:gridCol w:w="680"/>
      </w:tblGrid>
      <w:tr>
        <w:tblPrEx>
          <w:tblCellMar>
            <w:top w:w="0" w:type="dxa"/>
            <w:left w:w="108" w:type="dxa"/>
            <w:bottom w:w="0" w:type="dxa"/>
            <w:right w:w="108" w:type="dxa"/>
          </w:tblCellMar>
        </w:tblPrEx>
        <w:trPr>
          <w:trHeight w:val="558"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序号</w:t>
            </w:r>
          </w:p>
        </w:tc>
        <w:tc>
          <w:tcPr>
            <w:tcW w:w="3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合同名称</w:t>
            </w:r>
          </w:p>
        </w:tc>
        <w:tc>
          <w:tcPr>
            <w:tcW w:w="187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履约单位</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合同类型</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得分</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等级</w:t>
            </w:r>
          </w:p>
        </w:tc>
      </w:tr>
      <w:tr>
        <w:tblPrEx>
          <w:tblCellMar>
            <w:top w:w="0" w:type="dxa"/>
            <w:left w:w="108" w:type="dxa"/>
            <w:bottom w:w="0" w:type="dxa"/>
            <w:right w:w="108" w:type="dxa"/>
          </w:tblCellMar>
        </w:tblPrEx>
        <w:trPr>
          <w:trHeight w:val="558"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1</w:t>
            </w:r>
          </w:p>
        </w:tc>
        <w:tc>
          <w:tcPr>
            <w:tcW w:w="3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深圳市中医院光明院区项目前期策划与咨询服务合同</w:t>
            </w:r>
          </w:p>
        </w:tc>
        <w:tc>
          <w:tcPr>
            <w:tcW w:w="187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北京丽贝亚建筑装饰工程有限公司</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031199 其他专业技术咨询服务合同</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86</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2</w:t>
            </w:r>
          </w:p>
        </w:tc>
        <w:tc>
          <w:tcPr>
            <w:tcW w:w="3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深圳市中医院光明院区一期项目（新增雨水管接河）防洪评价报告编制合同</w:t>
            </w:r>
          </w:p>
        </w:tc>
        <w:tc>
          <w:tcPr>
            <w:tcW w:w="187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深圳市水务规划设计院股份有限公司</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0316 防洪评价报告编制合同</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85</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3</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香港中文大学（深圳）标准田径场建设项目超前钻工程合同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深圳市勘察研究院有限公司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0301 勘察合同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81</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4</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“鹏城云脑Ⅱ扩展型”重大科技基础设施项目基建工程监理合同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浙江江南工程管理股份有限公司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0303 监理合同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91.2</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优秀</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5</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w:t>
            </w:r>
            <w:r>
              <w:rPr>
                <w:rFonts w:hint="eastAsia" w:ascii="宋体" w:hAnsi="宋体" w:eastAsia="宋体" w:cs="Times New Roman"/>
                <w:kern w:val="0"/>
                <w:sz w:val="22"/>
                <w:szCs w:val="22"/>
                <w:lang w:val="en-US" w:eastAsia="zh-CN"/>
              </w:rPr>
              <w:t>鹏城云脑Ⅱ扩展型</w:t>
            </w:r>
            <w:r>
              <w:rPr>
                <w:rFonts w:hint="default" w:ascii="宋体" w:hAnsi="宋体" w:eastAsia="宋体" w:cs="Times New Roman"/>
                <w:kern w:val="0"/>
                <w:sz w:val="22"/>
                <w:szCs w:val="22"/>
                <w:lang w:val="en-US" w:eastAsia="zh-CN"/>
              </w:rPr>
              <w:t>”</w:t>
            </w:r>
            <w:r>
              <w:rPr>
                <w:rFonts w:hint="eastAsia" w:ascii="宋体" w:hAnsi="宋体" w:eastAsia="宋体" w:cs="Times New Roman"/>
                <w:kern w:val="0"/>
                <w:sz w:val="22"/>
                <w:szCs w:val="22"/>
                <w:lang w:val="en-US" w:eastAsia="zh-CN"/>
              </w:rPr>
              <w:t>重大科技基础设施项目基建工程设计采购施工总承包（</w:t>
            </w:r>
            <w:r>
              <w:rPr>
                <w:rFonts w:hint="default" w:ascii="宋体" w:hAnsi="宋体" w:eastAsia="宋体" w:cs="Times New Roman"/>
                <w:kern w:val="0"/>
                <w:sz w:val="22"/>
                <w:szCs w:val="22"/>
                <w:lang w:val="en-US" w:eastAsia="zh-CN"/>
              </w:rPr>
              <w:t>EPC</w:t>
            </w:r>
            <w:r>
              <w:rPr>
                <w:rFonts w:hint="eastAsia" w:ascii="宋体" w:hAnsi="宋体" w:eastAsia="宋体" w:cs="Times New Roman"/>
                <w:kern w:val="0"/>
                <w:sz w:val="22"/>
                <w:szCs w:val="22"/>
                <w:lang w:val="en-US" w:eastAsia="zh-CN"/>
              </w:rPr>
              <w:t>）合同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深圳英飞拓仁用信息有限公司/中建二局第三建筑工程有限公司/华东建筑设计研究院有限公司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0401 D/E-建筑工程施工总承包合同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88.96</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6</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“鹏城云脑Ⅱ扩展型”重大科技基础设施项目基建工程造价咨询</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中国建设银行股份有限公司深圳市分行</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030</w:t>
            </w:r>
            <w:r>
              <w:rPr>
                <w:rFonts w:hint="eastAsia" w:ascii="宋体" w:hAnsi="宋体" w:eastAsia="宋体" w:cs="Times New Roman"/>
                <w:kern w:val="0"/>
                <w:sz w:val="22"/>
                <w:szCs w:val="22"/>
                <w:lang w:val="en-US" w:eastAsia="zh-CN"/>
              </w:rPr>
              <w:t>4</w:t>
            </w:r>
            <w:r>
              <w:rPr>
                <w:rFonts w:hint="default" w:ascii="宋体" w:hAnsi="宋体" w:eastAsia="宋体" w:cs="Times New Roman"/>
                <w:kern w:val="0"/>
                <w:sz w:val="22"/>
                <w:szCs w:val="22"/>
                <w:lang w:val="en-US" w:eastAsia="zh-CN"/>
              </w:rPr>
              <w:t xml:space="preserve"> </w:t>
            </w:r>
            <w:r>
              <w:rPr>
                <w:rFonts w:hint="eastAsia" w:ascii="宋体" w:hAnsi="宋体" w:eastAsia="宋体" w:cs="Times New Roman"/>
                <w:kern w:val="0"/>
                <w:sz w:val="22"/>
                <w:szCs w:val="22"/>
                <w:lang w:val="en-US" w:eastAsia="zh-CN"/>
              </w:rPr>
              <w:t>造价咨询</w:t>
            </w:r>
            <w:r>
              <w:rPr>
                <w:rFonts w:hint="default" w:ascii="宋体" w:hAnsi="宋体" w:eastAsia="宋体" w:cs="Times New Roman"/>
                <w:kern w:val="0"/>
                <w:sz w:val="22"/>
                <w:szCs w:val="22"/>
                <w:lang w:val="en-US" w:eastAsia="zh-CN"/>
              </w:rPr>
              <w:t>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91.82</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优秀</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7</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深圳技术大学建设项目（一期）PVC卷材采购及安装工程I标合同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深圳市禾泽明实业发展有限公司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0210 PVC地板合同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80.4</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深圳技术大学建设项目（一期）变压器采购工程Ⅰ标合同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中电电气（江苏）股份有限公司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0208 变压器合同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83.51</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9</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深圳技术大学建设项目（一期）电缆采购工程I标合同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江苏亨通电力电缆有限公司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0202 电缆合同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82.16</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10</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深圳技术大学建设项目（一期）防火门工程I标合同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霍曼（北京）贸易有限公司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020</w:t>
            </w:r>
            <w:r>
              <w:rPr>
                <w:rFonts w:hint="eastAsia" w:ascii="宋体" w:hAnsi="宋体" w:eastAsia="宋体" w:cs="Times New Roman"/>
                <w:kern w:val="0"/>
                <w:sz w:val="22"/>
                <w:szCs w:val="22"/>
                <w:lang w:val="en-US" w:eastAsia="zh-CN"/>
              </w:rPr>
              <w:t>7</w:t>
            </w:r>
            <w:r>
              <w:rPr>
                <w:rFonts w:hint="default" w:ascii="宋体" w:hAnsi="宋体" w:eastAsia="宋体" w:cs="Times New Roman"/>
                <w:kern w:val="0"/>
                <w:sz w:val="22"/>
                <w:szCs w:val="22"/>
                <w:lang w:val="en-US" w:eastAsia="zh-CN"/>
              </w:rPr>
              <w:t xml:space="preserve"> </w:t>
            </w:r>
            <w:r>
              <w:rPr>
                <w:rFonts w:hint="eastAsia" w:ascii="宋体" w:hAnsi="宋体" w:eastAsia="宋体" w:cs="Times New Roman"/>
                <w:kern w:val="0"/>
                <w:sz w:val="22"/>
                <w:szCs w:val="22"/>
                <w:lang w:val="en-US" w:eastAsia="zh-CN"/>
              </w:rPr>
              <w:t>防火门</w:t>
            </w:r>
            <w:r>
              <w:rPr>
                <w:rFonts w:hint="default" w:ascii="宋体" w:hAnsi="宋体" w:eastAsia="宋体" w:cs="Times New Roman"/>
                <w:kern w:val="0"/>
                <w:sz w:val="22"/>
                <w:szCs w:val="22"/>
                <w:lang w:val="en-US" w:eastAsia="zh-CN"/>
              </w:rPr>
              <w:t>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80.1</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11</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深圳技术大学建设项目（一期）防水工程Ⅰ标合同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广东东方雨虹防水工程有限公司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020</w:t>
            </w:r>
            <w:r>
              <w:rPr>
                <w:rFonts w:hint="eastAsia" w:ascii="宋体" w:hAnsi="宋体" w:eastAsia="宋体" w:cs="Times New Roman"/>
                <w:kern w:val="0"/>
                <w:sz w:val="22"/>
                <w:szCs w:val="22"/>
                <w:lang w:val="en-US" w:eastAsia="zh-CN"/>
              </w:rPr>
              <w:t>5</w:t>
            </w:r>
            <w:r>
              <w:rPr>
                <w:rFonts w:hint="default" w:ascii="宋体" w:hAnsi="宋体" w:eastAsia="宋体" w:cs="Times New Roman"/>
                <w:kern w:val="0"/>
                <w:sz w:val="22"/>
                <w:szCs w:val="22"/>
                <w:lang w:val="en-US" w:eastAsia="zh-CN"/>
              </w:rPr>
              <w:t xml:space="preserve"> </w:t>
            </w:r>
            <w:r>
              <w:rPr>
                <w:rFonts w:hint="eastAsia" w:ascii="宋体" w:hAnsi="宋体" w:eastAsia="宋体" w:cs="Times New Roman"/>
                <w:kern w:val="0"/>
                <w:sz w:val="22"/>
                <w:szCs w:val="22"/>
                <w:lang w:val="en-US" w:eastAsia="zh-CN"/>
              </w:rPr>
              <w:t>防水</w:t>
            </w:r>
            <w:r>
              <w:rPr>
                <w:rFonts w:hint="default" w:ascii="宋体" w:hAnsi="宋体" w:eastAsia="宋体" w:cs="Times New Roman"/>
                <w:kern w:val="0"/>
                <w:sz w:val="22"/>
                <w:szCs w:val="22"/>
                <w:lang w:val="en-US" w:eastAsia="zh-CN"/>
              </w:rPr>
              <w:t>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81.02</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12</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深圳技术大学建设项目（一期）建筑外墙涂料产品采购和涂料工程施工II标合同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深圳市建宇实业发展有限公司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0203 涂料合同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74.96</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中等</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13</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深圳技术大学建设项目（一期）建筑外墙涂料产品采购和涂料工程施工I标合同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庞贝捷涂料（上海）有限公司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0203 涂料合同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67.26</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合格</w:t>
            </w:r>
          </w:p>
        </w:tc>
      </w:tr>
      <w:tr>
        <w:tblPrEx>
          <w:tblCellMar>
            <w:top w:w="0" w:type="dxa"/>
            <w:left w:w="108" w:type="dxa"/>
            <w:bottom w:w="0" w:type="dxa"/>
            <w:right w:w="108" w:type="dxa"/>
          </w:tblCellMar>
        </w:tblPrEx>
        <w:trPr>
          <w:trHeight w:val="799"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14</w:t>
            </w:r>
          </w:p>
        </w:tc>
        <w:tc>
          <w:tcPr>
            <w:tcW w:w="3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深圳技术大学建设项目（一期）建筑装修装饰工程I标合同</w:t>
            </w:r>
          </w:p>
        </w:tc>
        <w:tc>
          <w:tcPr>
            <w:tcW w:w="187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深圳市晶宫建筑装饰集团有限公司</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w:t>
            </w:r>
            <w:r>
              <w:rPr>
                <w:rFonts w:hint="eastAsia" w:ascii="宋体" w:hAnsi="宋体" w:eastAsia="宋体" w:cs="Times New Roman"/>
                <w:kern w:val="0"/>
                <w:sz w:val="22"/>
                <w:szCs w:val="22"/>
                <w:lang w:val="en-US" w:eastAsia="zh-CN"/>
              </w:rPr>
              <w:t>1</w:t>
            </w:r>
            <w:r>
              <w:rPr>
                <w:rFonts w:hint="default" w:ascii="宋体" w:hAnsi="宋体" w:eastAsia="宋体" w:cs="Times New Roman"/>
                <w:kern w:val="0"/>
                <w:sz w:val="22"/>
                <w:szCs w:val="22"/>
                <w:lang w:val="en-US" w:eastAsia="zh-CN"/>
              </w:rPr>
              <w:t xml:space="preserve">03 </w:t>
            </w:r>
            <w:r>
              <w:rPr>
                <w:rFonts w:hint="eastAsia" w:ascii="宋体" w:hAnsi="宋体" w:eastAsia="宋体" w:cs="Times New Roman"/>
                <w:kern w:val="0"/>
                <w:sz w:val="22"/>
                <w:szCs w:val="22"/>
                <w:lang w:val="en-US" w:eastAsia="zh-CN"/>
              </w:rPr>
              <w:t>建筑装饰装修工程</w:t>
            </w:r>
            <w:r>
              <w:rPr>
                <w:rFonts w:hint="default" w:ascii="宋体" w:hAnsi="宋体" w:eastAsia="宋体" w:cs="Times New Roman"/>
                <w:kern w:val="0"/>
                <w:sz w:val="22"/>
                <w:szCs w:val="22"/>
                <w:lang w:val="en-US" w:eastAsia="zh-CN"/>
              </w:rPr>
              <w:t>合同</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76.7</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中等</w:t>
            </w:r>
          </w:p>
        </w:tc>
      </w:tr>
      <w:tr>
        <w:tblPrEx>
          <w:tblCellMar>
            <w:top w:w="0" w:type="dxa"/>
            <w:left w:w="108" w:type="dxa"/>
            <w:bottom w:w="0" w:type="dxa"/>
            <w:right w:w="108" w:type="dxa"/>
          </w:tblCellMar>
        </w:tblPrEx>
        <w:trPr>
          <w:trHeight w:val="799"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15</w:t>
            </w:r>
          </w:p>
        </w:tc>
        <w:tc>
          <w:tcPr>
            <w:tcW w:w="3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深圳技术大学建设项目（一期）跑道及球场面层采购I标合同</w:t>
            </w:r>
          </w:p>
        </w:tc>
        <w:tc>
          <w:tcPr>
            <w:tcW w:w="187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深圳航天科技创新研究院</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0211 跑道及球场面层</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78</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中等</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16</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深圳技术大学建设项目（一期）施工临时用电工程施工合同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深圳市东源送变电工程有限公司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0107 建筑机电安装工程合同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br w:type="textWrapping"/>
            </w:r>
            <w:r>
              <w:rPr>
                <w:rFonts w:hint="default" w:ascii="宋体" w:hAnsi="宋体" w:eastAsia="宋体" w:cs="Times New Roman"/>
                <w:kern w:val="0"/>
                <w:sz w:val="22"/>
                <w:szCs w:val="22"/>
                <w:lang w:val="en-US" w:eastAsia="zh-CN"/>
              </w:rPr>
              <w:t>76.8</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中等</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17</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深圳技术大学建设项目（一期）施工总承包I标合同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中建一局集团建设发展有限公司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0101 建筑工程施工总承包合同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74.71</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中等</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18</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深圳技术大学建设项目（一期）卫浴产品采购I标合同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深圳市家美乐装饰材料有限公司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0209 卫浴合同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74.58</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中等</w:t>
            </w:r>
          </w:p>
        </w:tc>
      </w:tr>
      <w:tr>
        <w:tblPrEx>
          <w:tblCellMar>
            <w:top w:w="0" w:type="dxa"/>
            <w:left w:w="108" w:type="dxa"/>
            <w:bottom w:w="0" w:type="dxa"/>
            <w:right w:w="108" w:type="dxa"/>
          </w:tblCellMar>
        </w:tblPrEx>
        <w:trPr>
          <w:trHeight w:val="14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19</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深圳技术大学建设项目（一期）校医院CT室及DR室装修装饰及防护工程合同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深圳市汇健医疗工程有限公司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0103 建筑装修装饰工程合同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80.4</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20</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深圳技术大学建设项目（一期）园林绿化工程I标合同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深圳市国艺园林建设有限公司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0108 园林景观绿化工程合同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86.2</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21</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深圳市第十五高级中学电梯工程合同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迅达（中国）电梯有限公司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020</w:t>
            </w:r>
            <w:r>
              <w:rPr>
                <w:rFonts w:hint="eastAsia" w:ascii="宋体" w:hAnsi="宋体" w:eastAsia="宋体" w:cs="Times New Roman"/>
                <w:kern w:val="0"/>
                <w:sz w:val="22"/>
                <w:szCs w:val="22"/>
                <w:lang w:val="en-US" w:eastAsia="zh-CN"/>
              </w:rPr>
              <w:t>1</w:t>
            </w:r>
            <w:r>
              <w:rPr>
                <w:rFonts w:hint="default" w:ascii="宋体" w:hAnsi="宋体" w:eastAsia="宋体" w:cs="Times New Roman"/>
                <w:kern w:val="0"/>
                <w:sz w:val="22"/>
                <w:szCs w:val="22"/>
                <w:lang w:val="en-US" w:eastAsia="zh-CN"/>
              </w:rPr>
              <w:t xml:space="preserve"> </w:t>
            </w:r>
            <w:r>
              <w:rPr>
                <w:rFonts w:hint="eastAsia" w:ascii="宋体" w:hAnsi="宋体" w:eastAsia="宋体" w:cs="Times New Roman"/>
                <w:kern w:val="0"/>
                <w:sz w:val="22"/>
                <w:szCs w:val="22"/>
                <w:lang w:val="en-US" w:eastAsia="zh-CN"/>
              </w:rPr>
              <w:t>电梯</w:t>
            </w:r>
            <w:r>
              <w:rPr>
                <w:rFonts w:hint="default" w:ascii="宋体" w:hAnsi="宋体" w:eastAsia="宋体" w:cs="Times New Roman"/>
                <w:kern w:val="0"/>
                <w:sz w:val="22"/>
                <w:szCs w:val="22"/>
                <w:lang w:val="en-US" w:eastAsia="zh-CN"/>
              </w:rPr>
              <w:t>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69</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合格</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22</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深圳市第十五高级中学钢质门供货及安装工程合同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霍曼（北京）贸易有限公司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0299 其他采购合同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73.6</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中等</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23</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深圳市第十五高级中学设计采购施工总承包（EPC）合同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中建三局第一建设工程有限责任公司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0401 D/E-建筑工程施工总承包合同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84.84</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24</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深圳市第十五高级中学卫浴产品采购工程合同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深圳市信德行实业有限公司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0209 卫浴合同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89.2</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25</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深圳市第十五高级中学项目人防工程合同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深圳市南山人防工程防护设备有限公司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020</w:t>
            </w:r>
            <w:r>
              <w:rPr>
                <w:rFonts w:hint="eastAsia" w:ascii="宋体" w:hAnsi="宋体" w:eastAsia="宋体" w:cs="Times New Roman"/>
                <w:kern w:val="0"/>
                <w:sz w:val="22"/>
                <w:szCs w:val="22"/>
                <w:lang w:val="en-US" w:eastAsia="zh-CN"/>
              </w:rPr>
              <w:t>4</w:t>
            </w:r>
            <w:r>
              <w:rPr>
                <w:rFonts w:hint="default" w:ascii="宋体" w:hAnsi="宋体" w:eastAsia="宋体" w:cs="Times New Roman"/>
                <w:kern w:val="0"/>
                <w:sz w:val="22"/>
                <w:szCs w:val="22"/>
                <w:lang w:val="en-US" w:eastAsia="zh-CN"/>
              </w:rPr>
              <w:t xml:space="preserve"> </w:t>
            </w:r>
            <w:r>
              <w:rPr>
                <w:rFonts w:hint="eastAsia" w:ascii="宋体" w:hAnsi="宋体" w:eastAsia="宋体" w:cs="Times New Roman"/>
                <w:kern w:val="0"/>
                <w:sz w:val="22"/>
                <w:szCs w:val="22"/>
                <w:lang w:val="en-US" w:eastAsia="zh-CN"/>
              </w:rPr>
              <w:t>人防</w:t>
            </w:r>
            <w:r>
              <w:rPr>
                <w:rFonts w:hint="default" w:ascii="宋体" w:hAnsi="宋体" w:eastAsia="宋体" w:cs="Times New Roman"/>
                <w:kern w:val="0"/>
                <w:sz w:val="22"/>
                <w:szCs w:val="22"/>
                <w:lang w:val="en-US" w:eastAsia="zh-CN"/>
              </w:rPr>
              <w:t>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83.8</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26</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深圳市第十五高级中学项目园林绿化工程合同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深圳园林股份有限公司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0108 园林景观绿化工程合同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87.8</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27</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深圳信息职业技术学院迁址新建工程（尾工工程）项目电梯采购及安装合同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迅达（中国）电梯有限公司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020</w:t>
            </w:r>
            <w:r>
              <w:rPr>
                <w:rFonts w:hint="eastAsia" w:ascii="宋体" w:hAnsi="宋体" w:eastAsia="宋体" w:cs="Times New Roman"/>
                <w:kern w:val="0"/>
                <w:sz w:val="22"/>
                <w:szCs w:val="22"/>
                <w:lang w:val="en-US" w:eastAsia="zh-CN"/>
              </w:rPr>
              <w:t>1</w:t>
            </w:r>
            <w:r>
              <w:rPr>
                <w:rFonts w:hint="default" w:ascii="宋体" w:hAnsi="宋体" w:eastAsia="宋体" w:cs="Times New Roman"/>
                <w:kern w:val="0"/>
                <w:sz w:val="22"/>
                <w:szCs w:val="22"/>
                <w:lang w:val="en-US" w:eastAsia="zh-CN"/>
              </w:rPr>
              <w:t xml:space="preserve"> </w:t>
            </w:r>
            <w:r>
              <w:rPr>
                <w:rFonts w:hint="eastAsia" w:ascii="宋体" w:hAnsi="宋体" w:eastAsia="宋体" w:cs="Times New Roman"/>
                <w:kern w:val="0"/>
                <w:sz w:val="22"/>
                <w:szCs w:val="22"/>
                <w:lang w:val="en-US" w:eastAsia="zh-CN"/>
              </w:rPr>
              <w:t>电梯</w:t>
            </w:r>
            <w:r>
              <w:rPr>
                <w:rFonts w:hint="default" w:ascii="宋体" w:hAnsi="宋体" w:eastAsia="宋体" w:cs="Times New Roman"/>
                <w:kern w:val="0"/>
                <w:sz w:val="22"/>
                <w:szCs w:val="22"/>
                <w:lang w:val="en-US" w:eastAsia="zh-CN"/>
              </w:rPr>
              <w:t>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80.93</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28</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梅林数据中心改造扩容项目造价咨询服务合同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立信国际工程咨询有限公司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0304 造价咨询合同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80.4</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29</w:t>
            </w:r>
          </w:p>
        </w:tc>
        <w:tc>
          <w:tcPr>
            <w:tcW w:w="3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梅林数据中心改造扩容项目施工总承包合同</w:t>
            </w:r>
          </w:p>
        </w:tc>
        <w:tc>
          <w:tcPr>
            <w:tcW w:w="187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中建三局第三建设工程有限责任公司</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0101 建筑工程施工总承包合同</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83.88</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30</w:t>
            </w:r>
          </w:p>
        </w:tc>
        <w:tc>
          <w:tcPr>
            <w:tcW w:w="3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梅林数据中心改造扩容项目工程监理合同</w:t>
            </w:r>
          </w:p>
        </w:tc>
        <w:tc>
          <w:tcPr>
            <w:tcW w:w="187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深圳市九州建设技术股份有限公司</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0303 监理合同</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82.28</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31</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深圳电网北环110kv架空线改造入地电缆隧道工程施工监理合同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中咨工程管理咨询有限公司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0303 监理合同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79.98</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中等</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32</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深圳电网110千伏及以上架空线入地改造隧道工程造价咨询合同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深圳高速工程顾问有限公司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0304 造价咨询合同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85.8</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33</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深圳电网2009-2010年新增项目110千伏及以上架空线改造入地配套电缆隧道工程前期工作（总承包）</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深圳市城市规划设计研究院有限公司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030203 全过程设计合同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75.79</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中等</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34</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深圳电网北环110kv架空线改造入地电缆隧道工程土建Ⅱ标施工合同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广东省基础工程集团有限公司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0102 市政公用工程施工总承包合同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76.36</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中等</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35</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光侨大道至布龙路连接线市政工程-下穿赣深铁路段地形测量合同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深圳市工勘岩土集团有限公司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0301 勘察合同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83</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36</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深圳市文化馆新馆（原深圳市群众艺术馆新馆）涉及次高压天然气管道安全评价合同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广州市万保职业安全事务有限公司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0313 安全性预评价合同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89</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37</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深圳市社会福利综合救助服务中心代建项目初步设计文件及概算文件审查合同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深圳华森建筑与工程设计顾问有限公司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 xml:space="preserve">0399 </w:t>
            </w:r>
            <w:r>
              <w:rPr>
                <w:rFonts w:hint="default" w:ascii="宋体" w:hAnsi="宋体" w:eastAsia="宋体" w:cs="Times New Roman"/>
                <w:kern w:val="0"/>
                <w:sz w:val="22"/>
                <w:szCs w:val="22"/>
                <w:lang w:val="en-US" w:eastAsia="zh-CN"/>
              </w:rPr>
              <w:t>其他服务合同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88</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38</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哈尔滨工业大学（深圳）国际设计学院建设工程勘察文件专项审查合同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深圳市深勘工程咨询有限公司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 xml:space="preserve">0312 </w:t>
            </w:r>
            <w:r>
              <w:rPr>
                <w:rFonts w:hint="default" w:ascii="宋体" w:hAnsi="宋体" w:eastAsia="宋体" w:cs="Times New Roman"/>
                <w:kern w:val="0"/>
                <w:sz w:val="22"/>
                <w:szCs w:val="22"/>
                <w:lang w:val="en-US" w:eastAsia="zh-CN"/>
              </w:rPr>
              <w:t>勘察审查合同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87</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39</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深圳市文化馆新馆（原深圳市群众艺术馆新馆）水土保持方案设计合同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深圳市北林苑景观及建筑规划设计院有限公司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0308</w:t>
            </w:r>
            <w:r>
              <w:rPr>
                <w:rFonts w:hint="default" w:ascii="宋体" w:hAnsi="宋体" w:eastAsia="宋体" w:cs="Times New Roman"/>
                <w:kern w:val="0"/>
                <w:sz w:val="22"/>
                <w:szCs w:val="22"/>
                <w:lang w:val="en-US" w:eastAsia="zh-CN"/>
              </w:rPr>
              <w:t>水保合同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85</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40</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新皇岗口岸综合业务楼项目土壤环境初步调查合同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深圳市汉宇环境科技有限公司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 xml:space="preserve">0399 </w:t>
            </w:r>
            <w:r>
              <w:rPr>
                <w:rFonts w:hint="default" w:ascii="宋体" w:hAnsi="宋体" w:eastAsia="宋体" w:cs="Times New Roman"/>
                <w:kern w:val="0"/>
                <w:sz w:val="22"/>
                <w:szCs w:val="22"/>
                <w:lang w:val="en-US" w:eastAsia="zh-CN"/>
              </w:rPr>
              <w:t>其他服务合同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85</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41</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中山大学附属第七医院（深圳）二期项目地质灾害危险性评估合同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深圳市长勘勘察设计有限公司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 xml:space="preserve">0314 </w:t>
            </w:r>
            <w:r>
              <w:rPr>
                <w:rFonts w:hint="default" w:ascii="宋体" w:hAnsi="宋体" w:eastAsia="宋体" w:cs="Times New Roman"/>
                <w:kern w:val="0"/>
                <w:sz w:val="22"/>
                <w:szCs w:val="22"/>
                <w:lang w:val="en-US" w:eastAsia="zh-CN"/>
              </w:rPr>
              <w:t>地质灾害危险性评估合同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84</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42</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中山大学附属第七医院（深圳）二期项目土壤氡浓度检测合同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深圳市房屋安全和工程质量检测鉴定中心</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 xml:space="preserve">0305 </w:t>
            </w:r>
            <w:r>
              <w:rPr>
                <w:rFonts w:hint="default" w:ascii="宋体" w:hAnsi="宋体" w:eastAsia="宋体" w:cs="Times New Roman"/>
                <w:kern w:val="0"/>
                <w:sz w:val="22"/>
                <w:szCs w:val="22"/>
                <w:lang w:val="en-US" w:eastAsia="zh-CN"/>
              </w:rPr>
              <w:t>检测合同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81.1</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43</w:t>
            </w:r>
          </w:p>
        </w:tc>
        <w:tc>
          <w:tcPr>
            <w:tcW w:w="35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深圳市第二实验学校初中部拆建工程地基氡浓度检测合同</w:t>
            </w:r>
          </w:p>
        </w:tc>
        <w:tc>
          <w:tcPr>
            <w:tcW w:w="187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深圳市房屋安全和工程质量检测鉴定中心</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 xml:space="preserve">0305 </w:t>
            </w:r>
            <w:r>
              <w:rPr>
                <w:rFonts w:hint="default" w:ascii="宋体" w:hAnsi="宋体" w:eastAsia="宋体" w:cs="Times New Roman"/>
                <w:kern w:val="0"/>
                <w:sz w:val="22"/>
                <w:szCs w:val="22"/>
                <w:lang w:val="en-US" w:eastAsia="zh-CN"/>
              </w:rPr>
              <w:t>检测合同</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81</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62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44</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深圳市社会福利综合救助服务中心代建项目初步设计文件及概算文件审查合同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中国建设银行股份有限公司深圳市分行</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 xml:space="preserve">0399 </w:t>
            </w:r>
            <w:r>
              <w:rPr>
                <w:rFonts w:hint="default" w:ascii="宋体" w:hAnsi="宋体" w:eastAsia="宋体" w:cs="Times New Roman"/>
                <w:kern w:val="0"/>
                <w:sz w:val="22"/>
                <w:szCs w:val="22"/>
                <w:lang w:val="en-US" w:eastAsia="zh-CN"/>
              </w:rPr>
              <w:t>其他服务合同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80</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1744"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45</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深圳市文化馆新馆（原深圳市群众艺术馆新馆）土壤环境初步调查合同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深圳市东深环保有限公司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 xml:space="preserve">0399 </w:t>
            </w:r>
            <w:r>
              <w:rPr>
                <w:rFonts w:hint="default" w:ascii="宋体" w:hAnsi="宋体" w:eastAsia="宋体" w:cs="Times New Roman"/>
                <w:kern w:val="0"/>
                <w:sz w:val="22"/>
                <w:szCs w:val="22"/>
                <w:lang w:val="en-US" w:eastAsia="zh-CN"/>
              </w:rPr>
              <w:t>其他服务合同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64</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合格</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46</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中山大学附属第七医院（深圳）二期项目环境影响评价合同</w:t>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深圳市汉宇环境科技有限公司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 xml:space="preserve">0310 </w:t>
            </w:r>
            <w:r>
              <w:rPr>
                <w:rFonts w:hint="default" w:ascii="宋体" w:hAnsi="宋体" w:eastAsia="宋体" w:cs="Times New Roman"/>
                <w:kern w:val="0"/>
                <w:sz w:val="22"/>
                <w:szCs w:val="22"/>
                <w:lang w:val="en-US" w:eastAsia="zh-CN"/>
              </w:rPr>
              <w:t>环评合同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62</w:t>
            </w:r>
            <w:bookmarkStart w:id="0" w:name="_GoBack"/>
            <w:bookmarkEnd w:id="0"/>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合格</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47</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fldChar w:fldCharType="begin"/>
            </w:r>
            <w:r>
              <w:rPr>
                <w:rFonts w:hint="default" w:ascii="宋体" w:hAnsi="宋体" w:eastAsia="宋体" w:cs="Times New Roman"/>
                <w:kern w:val="0"/>
                <w:sz w:val="22"/>
                <w:szCs w:val="22"/>
                <w:lang w:val="en-US" w:eastAsia="zh-CN"/>
              </w:rPr>
              <w:instrText xml:space="preserve"> HYPERLINK "https://szwb.sz.gov.cn:8210/SupplierScore/Details/c41db54c-26a4-468c-87c8-f6518bbf71db" \t "https://szwb.sz.gov.cn:8210/GWS_LYPJ_LL/_blank" </w:instrText>
            </w:r>
            <w:r>
              <w:rPr>
                <w:rFonts w:hint="default" w:ascii="宋体" w:hAnsi="宋体" w:eastAsia="宋体" w:cs="Times New Roman"/>
                <w:kern w:val="0"/>
                <w:sz w:val="22"/>
                <w:szCs w:val="22"/>
                <w:lang w:val="en-US" w:eastAsia="zh-CN"/>
              </w:rPr>
              <w:fldChar w:fldCharType="separate"/>
            </w:r>
            <w:r>
              <w:rPr>
                <w:rFonts w:hint="default" w:ascii="宋体" w:hAnsi="宋体" w:eastAsia="宋体" w:cs="Times New Roman"/>
                <w:kern w:val="0"/>
                <w:sz w:val="22"/>
                <w:szCs w:val="22"/>
                <w:lang w:val="en-US" w:eastAsia="zh-CN"/>
              </w:rPr>
              <w:t>国际酒店项目EPC工程总承包I标段合同</w:t>
            </w:r>
            <w:r>
              <w:rPr>
                <w:rFonts w:hint="default" w:ascii="宋体" w:hAnsi="宋体" w:eastAsia="宋体" w:cs="Times New Roman"/>
                <w:kern w:val="0"/>
                <w:sz w:val="22"/>
                <w:szCs w:val="22"/>
                <w:lang w:val="en-US" w:eastAsia="zh-CN"/>
              </w:rPr>
              <w:fldChar w:fldCharType="end"/>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中建科工集团有限公司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0401 D/E-建筑工程施工总承包合同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89</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48</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fldChar w:fldCharType="begin"/>
            </w:r>
            <w:r>
              <w:rPr>
                <w:rFonts w:hint="default" w:ascii="宋体" w:hAnsi="宋体" w:eastAsia="宋体" w:cs="Times New Roman"/>
                <w:kern w:val="0"/>
                <w:sz w:val="22"/>
                <w:szCs w:val="22"/>
                <w:lang w:val="en-US" w:eastAsia="zh-CN"/>
              </w:rPr>
              <w:instrText xml:space="preserve"> HYPERLINK "https://szwb.sz.gov.cn:8210/SupplierScore/Details/43da6e65-752d-4cc6-a234-fa2d7c2a3db0" \t "https://szwb.sz.gov.cn:8210/GWS_LYPJ_LL/_blank" </w:instrText>
            </w:r>
            <w:r>
              <w:rPr>
                <w:rFonts w:hint="default" w:ascii="宋体" w:hAnsi="宋体" w:eastAsia="宋体" w:cs="Times New Roman"/>
                <w:kern w:val="0"/>
                <w:sz w:val="22"/>
                <w:szCs w:val="22"/>
                <w:lang w:val="en-US" w:eastAsia="zh-CN"/>
              </w:rPr>
              <w:fldChar w:fldCharType="separate"/>
            </w:r>
            <w:r>
              <w:rPr>
                <w:rFonts w:hint="default" w:ascii="宋体" w:hAnsi="宋体" w:eastAsia="宋体" w:cs="Times New Roman"/>
                <w:kern w:val="0"/>
                <w:sz w:val="22"/>
                <w:szCs w:val="22"/>
                <w:lang w:val="en-US" w:eastAsia="zh-CN"/>
              </w:rPr>
              <w:t>国际酒店项目工程监理I标段合同</w:t>
            </w:r>
            <w:r>
              <w:rPr>
                <w:rFonts w:hint="default" w:ascii="宋体" w:hAnsi="宋体" w:eastAsia="宋体" w:cs="Times New Roman"/>
                <w:kern w:val="0"/>
                <w:sz w:val="22"/>
                <w:szCs w:val="22"/>
                <w:lang w:val="en-US" w:eastAsia="zh-CN"/>
              </w:rPr>
              <w:fldChar w:fldCharType="end"/>
            </w:r>
          </w:p>
        </w:tc>
        <w:tc>
          <w:tcPr>
            <w:tcW w:w="18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default" w:ascii="宋体" w:hAnsi="宋体" w:eastAsia="宋体" w:cs="Times New Roman"/>
                <w:kern w:val="0"/>
                <w:sz w:val="22"/>
                <w:szCs w:val="22"/>
                <w:lang w:val="en-US" w:eastAsia="zh-CN"/>
              </w:rPr>
              <w:t>浙江江南工程管理股份有限公司</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 xml:space="preserve"> 0303监理合同</w:t>
            </w:r>
          </w:p>
        </w:tc>
        <w:tc>
          <w:tcPr>
            <w:tcW w:w="9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89</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良好</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宋体" w:eastAsia="仿宋_GB2312"/>
          <w:sz w:val="34"/>
          <w:szCs w:val="34"/>
          <w:lang w:val="en-US" w:eastAsia="zh-CN"/>
        </w:rPr>
      </w:pPr>
    </w:p>
    <w:p>
      <w:pPr>
        <w:widowControl w:val="0"/>
        <w:numPr>
          <w:ilvl w:val="0"/>
          <w:numId w:val="0"/>
        </w:numPr>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Droid Sans Ethiopic">
    <w:panose1 w:val="020B0606030804020204"/>
    <w:charset w:val="00"/>
    <w:family w:val="auto"/>
    <w:pitch w:val="default"/>
    <w:sig w:usb0="00000003" w:usb1="00000000" w:usb2="00000800" w:usb3="00000000" w:csb0="00000001" w:csb1="00000000"/>
  </w:font>
  <w:font w:name="Noto Sans CJK JP Black">
    <w:panose1 w:val="020B0A00000000000000"/>
    <w:charset w:val="86"/>
    <w:family w:val="auto"/>
    <w:pitch w:val="default"/>
    <w:sig w:usb0="3000008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 w:name="方正姚体_GBK">
    <w:panose1 w:val="02000000000000000000"/>
    <w:charset w:val="86"/>
    <w:family w:val="auto"/>
    <w:pitch w:val="default"/>
    <w:sig w:usb0="00000001" w:usb1="08000000" w:usb2="00000000" w:usb3="00000000" w:csb0="00040000" w:csb1="00000000"/>
  </w:font>
  <w:font w:name="sans-serif">
    <w:altName w:val="仿宋"/>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F4BF2"/>
    <w:rsid w:val="053A351B"/>
    <w:rsid w:val="09F20F35"/>
    <w:rsid w:val="15000669"/>
    <w:rsid w:val="1B2E170C"/>
    <w:rsid w:val="1BCE03C3"/>
    <w:rsid w:val="1C162FEB"/>
    <w:rsid w:val="1DCF4BF2"/>
    <w:rsid w:val="237B7003"/>
    <w:rsid w:val="25CF6137"/>
    <w:rsid w:val="29AC1444"/>
    <w:rsid w:val="3EFE926C"/>
    <w:rsid w:val="3FC94D34"/>
    <w:rsid w:val="453A726D"/>
    <w:rsid w:val="474A36C9"/>
    <w:rsid w:val="51E31600"/>
    <w:rsid w:val="5B084269"/>
    <w:rsid w:val="64FF7B2A"/>
    <w:rsid w:val="6ACD53E3"/>
    <w:rsid w:val="6D2416E0"/>
    <w:rsid w:val="72D329AE"/>
    <w:rsid w:val="77187B6C"/>
    <w:rsid w:val="7F50469C"/>
    <w:rsid w:val="7FD9F5D0"/>
    <w:rsid w:val="BF0F17A0"/>
    <w:rsid w:val="FEB4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font21"/>
    <w:basedOn w:val="3"/>
    <w:qFormat/>
    <w:uiPriority w:val="0"/>
    <w:rPr>
      <w:rFonts w:hint="eastAsia" w:ascii="宋体" w:hAnsi="宋体" w:eastAsia="宋体" w:cs="宋体"/>
      <w:color w:val="000000"/>
      <w:sz w:val="18"/>
      <w:szCs w:val="18"/>
      <w:u w:val="none"/>
    </w:rPr>
  </w:style>
  <w:style w:type="character" w:customStyle="1" w:styleId="6">
    <w:name w:val="font11"/>
    <w:basedOn w:val="3"/>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3520</Words>
  <Characters>4460</Characters>
  <Lines>0</Lines>
  <Paragraphs>0</Paragraphs>
  <TotalTime>4</TotalTime>
  <ScaleCrop>false</ScaleCrop>
  <LinksUpToDate>false</LinksUpToDate>
  <CharactersWithSpaces>5914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2019-07-02T08:44:00Z</dcterms:created>
  <dc:creator>十分、</dc:creator>
  <cp:lastModifiedBy>13760197832</cp:lastModifiedBy>
  <dcterms:modified xsi:type="dcterms:W3CDTF">2022-06-21T09:36:38Z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22214D4179B847679A09C769FC7D6243</vt:lpwstr>
  </property>
</Properties>
</file>