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b/>
          <w:bCs/>
          <w:color w:val="auto"/>
          <w:sz w:val="31"/>
          <w:szCs w:val="31"/>
          <w:highlight w:val="none"/>
          <w:lang w:val="en-US" w:eastAsia="zh-CN"/>
        </w:rPr>
      </w:pPr>
      <w:r>
        <w:rPr>
          <w:rFonts w:hint="eastAsia" w:ascii="仿宋" w:hAnsi="仿宋"/>
          <w:b/>
          <w:bCs/>
          <w:color w:val="auto"/>
          <w:sz w:val="31"/>
          <w:szCs w:val="31"/>
          <w:highlight w:val="none"/>
          <w:lang w:val="en-US" w:eastAsia="zh-CN"/>
        </w:rPr>
        <w:t>深圳市第三人民医院应急院区配套隔离宿舍</w:t>
      </w:r>
    </w:p>
    <w:p>
      <w:pPr>
        <w:spacing w:line="360" w:lineRule="auto"/>
        <w:jc w:val="center"/>
        <w:rPr>
          <w:rFonts w:ascii="仿宋" w:hAnsi="仿宋"/>
          <w:b/>
          <w:bCs/>
          <w:color w:val="auto"/>
          <w:sz w:val="31"/>
          <w:szCs w:val="31"/>
          <w:highlight w:val="none"/>
        </w:rPr>
      </w:pPr>
      <w:r>
        <w:rPr>
          <w:rFonts w:hint="eastAsia" w:ascii="仿宋" w:hAnsi="仿宋"/>
          <w:b/>
          <w:bCs/>
          <w:color w:val="auto"/>
          <w:sz w:val="31"/>
          <w:szCs w:val="31"/>
          <w:highlight w:val="none"/>
          <w:lang w:val="en-US" w:eastAsia="zh-CN"/>
        </w:rPr>
        <w:t>可行性研究报告编制</w:t>
      </w:r>
      <w:r>
        <w:rPr>
          <w:rFonts w:hint="eastAsia" w:ascii="仿宋" w:hAnsi="仿宋"/>
          <w:b/>
          <w:bCs/>
          <w:color w:val="auto"/>
          <w:sz w:val="31"/>
          <w:szCs w:val="31"/>
          <w:highlight w:val="none"/>
        </w:rPr>
        <w:t>招标公告</w:t>
      </w:r>
    </w:p>
    <w:p>
      <w:pPr>
        <w:pStyle w:val="2"/>
        <w:spacing w:line="360" w:lineRule="auto"/>
        <w:rPr>
          <w:color w:val="auto"/>
          <w:highlight w:val="none"/>
        </w:rPr>
      </w:pPr>
    </w:p>
    <w:p>
      <w:p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工程名称:</w:t>
      </w:r>
      <w:r>
        <w:rPr>
          <w:rFonts w:hint="eastAsia" w:ascii="宋体" w:hAnsi="宋体" w:cs="宋体"/>
          <w:color w:val="auto"/>
          <w:sz w:val="24"/>
          <w:szCs w:val="24"/>
          <w:highlight w:val="none"/>
          <w:lang w:val="en-US" w:eastAsia="zh-CN"/>
        </w:rPr>
        <w:t>深圳市第三人民医院应急院区配套隔离宿舍可行性研究报告编制</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招标人：</w:t>
      </w:r>
      <w:r>
        <w:rPr>
          <w:rFonts w:hint="eastAsia" w:ascii="宋体" w:hAnsi="宋体" w:eastAsia="宋体" w:cs="宋体"/>
          <w:color w:val="auto"/>
          <w:sz w:val="24"/>
          <w:szCs w:val="24"/>
          <w:highlight w:val="none"/>
        </w:rPr>
        <w:t>深圳市建筑工务署工程设计管理中心</w:t>
      </w:r>
    </w:p>
    <w:p>
      <w:pPr>
        <w:autoSpaceDE w:val="0"/>
        <w:autoSpaceDN w:val="0"/>
        <w:adjustRightIn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项目地址：</w:t>
      </w:r>
      <w:r>
        <w:rPr>
          <w:rFonts w:hint="eastAsia" w:ascii="宋体" w:hAnsi="宋体" w:eastAsia="宋体" w:cs="宋体"/>
          <w:bCs/>
          <w:color w:val="auto"/>
          <w:sz w:val="24"/>
          <w:szCs w:val="24"/>
          <w:highlight w:val="none"/>
        </w:rPr>
        <w:t>深圳市</w:t>
      </w:r>
      <w:r>
        <w:rPr>
          <w:rFonts w:hint="eastAsia" w:ascii="宋体" w:hAnsi="宋体" w:cs="宋体"/>
          <w:bCs/>
          <w:color w:val="auto"/>
          <w:sz w:val="24"/>
          <w:szCs w:val="24"/>
          <w:highlight w:val="none"/>
          <w:lang w:val="en-US" w:eastAsia="zh-CN"/>
        </w:rPr>
        <w:t>第三人民医院西南侧，联创科技园区东北角</w:t>
      </w:r>
    </w:p>
    <w:p>
      <w:pPr>
        <w:autoSpaceDE w:val="0"/>
        <w:autoSpaceDN w:val="0"/>
        <w:adjustRightInd w:val="0"/>
        <w:spacing w:line="360" w:lineRule="auto"/>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项目概况：</w:t>
      </w:r>
      <w:r>
        <w:rPr>
          <w:rFonts w:hint="eastAsia" w:ascii="宋体" w:hAnsi="宋体" w:eastAsia="宋体" w:cs="宋体"/>
          <w:b w:val="0"/>
          <w:bCs/>
          <w:color w:val="auto"/>
          <w:sz w:val="24"/>
          <w:szCs w:val="24"/>
          <w:highlight w:val="none"/>
        </w:rPr>
        <w:t>项目占地面积约</w:t>
      </w:r>
      <w:r>
        <w:rPr>
          <w:rFonts w:hint="eastAsia" w:ascii="宋体" w:hAnsi="宋体" w:cs="宋体"/>
          <w:b w:val="0"/>
          <w:bCs/>
          <w:color w:val="auto"/>
          <w:sz w:val="24"/>
          <w:szCs w:val="24"/>
          <w:highlight w:val="none"/>
          <w:lang w:val="en-US" w:eastAsia="zh-CN"/>
        </w:rPr>
        <w:t>4464.90</w:t>
      </w:r>
      <w:r>
        <w:rPr>
          <w:rFonts w:hint="eastAsia" w:ascii="宋体" w:hAnsi="宋体" w:eastAsia="宋体" w:cs="宋体"/>
          <w:b w:val="0"/>
          <w:bCs/>
          <w:color w:val="auto"/>
          <w:sz w:val="24"/>
          <w:szCs w:val="24"/>
          <w:highlight w:val="none"/>
        </w:rPr>
        <w:t>平方米，项目总投资17</w:t>
      </w:r>
      <w:r>
        <w:rPr>
          <w:rFonts w:hint="eastAsia" w:ascii="宋体" w:hAnsi="宋体" w:cs="宋体"/>
          <w:b w:val="0"/>
          <w:bCs/>
          <w:color w:val="auto"/>
          <w:sz w:val="24"/>
          <w:szCs w:val="24"/>
          <w:highlight w:val="none"/>
          <w:lang w:val="en-US" w:eastAsia="zh-CN"/>
        </w:rPr>
        <w:t>000</w:t>
      </w:r>
      <w:r>
        <w:rPr>
          <w:rFonts w:hint="eastAsia" w:ascii="宋体" w:hAnsi="宋体" w:eastAsia="宋体" w:cs="宋体"/>
          <w:b w:val="0"/>
          <w:bCs/>
          <w:color w:val="auto"/>
          <w:sz w:val="24"/>
          <w:szCs w:val="24"/>
          <w:highlight w:val="none"/>
        </w:rPr>
        <w:t>万元，拟定总建筑面积</w:t>
      </w:r>
      <w:r>
        <w:rPr>
          <w:rFonts w:hint="eastAsia" w:ascii="宋体" w:hAnsi="宋体" w:cs="宋体"/>
          <w:b w:val="0"/>
          <w:bCs/>
          <w:color w:val="auto"/>
          <w:sz w:val="24"/>
          <w:szCs w:val="24"/>
          <w:highlight w:val="none"/>
          <w:lang w:val="en-US" w:eastAsia="zh-CN"/>
        </w:rPr>
        <w:t>25888</w:t>
      </w:r>
      <w:r>
        <w:rPr>
          <w:rFonts w:hint="eastAsia" w:ascii="宋体" w:hAnsi="宋体" w:eastAsia="宋体" w:cs="宋体"/>
          <w:b w:val="0"/>
          <w:bCs/>
          <w:color w:val="auto"/>
          <w:sz w:val="24"/>
          <w:szCs w:val="24"/>
          <w:highlight w:val="none"/>
        </w:rPr>
        <w:t>平方米，主要建设内容为地上建筑面积20400㎡；地下室5488㎡，包括地下车库4264㎡与设备用房1224㎡，初步预计设置隔离宿舍约425套。</w:t>
      </w:r>
    </w:p>
    <w:p>
      <w:pPr>
        <w:spacing w:line="360" w:lineRule="auto"/>
        <w:jc w:val="left"/>
        <w:rPr>
          <w:rFonts w:ascii="宋体" w:hAnsi="宋体"/>
          <w:sz w:val="24"/>
          <w:szCs w:val="24"/>
          <w:highlight w:val="none"/>
        </w:rPr>
      </w:pPr>
      <w:r>
        <w:rPr>
          <w:rFonts w:hint="eastAsia" w:ascii="仿宋" w:hAnsi="仿宋"/>
          <w:b/>
          <w:color w:val="auto"/>
          <w:sz w:val="24"/>
          <w:highlight w:val="none"/>
        </w:rPr>
        <w:t xml:space="preserve">招标内容： </w:t>
      </w:r>
      <w:r>
        <w:rPr>
          <w:rFonts w:hint="eastAsia" w:ascii="宋体" w:hAnsi="宋体" w:cs="宋体"/>
          <w:color w:val="auto"/>
          <w:sz w:val="24"/>
          <w:szCs w:val="24"/>
          <w:highlight w:val="none"/>
          <w:lang w:val="en-US" w:eastAsia="zh-CN"/>
        </w:rPr>
        <w:t>深圳市第三人民医院应急院区可行性研究报告编制等相关工作</w:t>
      </w:r>
      <w:r>
        <w:rPr>
          <w:rFonts w:hint="eastAsia" w:ascii="宋体" w:hAnsi="宋体" w:cs="宋体"/>
          <w:color w:val="auto"/>
          <w:sz w:val="24"/>
          <w:szCs w:val="24"/>
          <w:highlight w:val="none"/>
          <w:lang w:eastAsia="zh-CN"/>
        </w:rPr>
        <w:t>。</w:t>
      </w:r>
      <w:r>
        <w:rPr>
          <w:rFonts w:hint="eastAsia" w:ascii="宋体" w:hAnsi="宋体"/>
          <w:sz w:val="24"/>
          <w:szCs w:val="24"/>
          <w:highlight w:val="none"/>
        </w:rPr>
        <w:t>工作内容和要求包括但不限于：</w:t>
      </w:r>
    </w:p>
    <w:p>
      <w:pPr>
        <w:spacing w:line="360" w:lineRule="auto"/>
        <w:ind w:firstLine="480" w:firstLineChars="200"/>
        <w:jc w:val="left"/>
        <w:rPr>
          <w:rFonts w:ascii="宋体" w:hAnsi="宋体"/>
          <w:sz w:val="24"/>
          <w:szCs w:val="24"/>
          <w:highlight w:val="none"/>
        </w:rPr>
      </w:pPr>
      <w:r>
        <w:rPr>
          <w:rFonts w:asciiTheme="minorEastAsia" w:hAnsiTheme="minorEastAsia" w:eastAsiaTheme="minorEastAsia"/>
          <w:kern w:val="0"/>
          <w:sz w:val="24"/>
          <w:szCs w:val="24"/>
          <w:highlight w:val="none"/>
        </w:rPr>
        <w:t>1</w:t>
      </w:r>
      <w:r>
        <w:rPr>
          <w:rFonts w:hint="eastAsia" w:asciiTheme="minorEastAsia" w:hAnsiTheme="minorEastAsia" w:eastAsiaTheme="minorEastAsia"/>
          <w:kern w:val="0"/>
          <w:sz w:val="24"/>
          <w:szCs w:val="24"/>
          <w:highlight w:val="none"/>
          <w:lang w:val="en-US" w:eastAsia="zh-CN"/>
        </w:rPr>
        <w:t>.编制项目节能报告书（表），完成备案并取得相关批复（如有）</w:t>
      </w:r>
      <w:r>
        <w:rPr>
          <w:rFonts w:hint="eastAsia" w:asciiTheme="minorEastAsia" w:hAnsiTheme="minorEastAsia" w:eastAsiaTheme="minorEastAsia"/>
          <w:kern w:val="0"/>
          <w:sz w:val="24"/>
          <w:szCs w:val="24"/>
          <w:highlight w:val="none"/>
        </w:rPr>
        <w:t>；</w:t>
      </w:r>
    </w:p>
    <w:p>
      <w:pPr>
        <w:spacing w:line="360" w:lineRule="auto"/>
        <w:ind w:firstLine="480" w:firstLineChars="200"/>
        <w:jc w:val="left"/>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2</w:t>
      </w:r>
      <w:r>
        <w:rPr>
          <w:rFonts w:hint="eastAsia" w:ascii="宋体" w:hAnsi="宋体"/>
          <w:sz w:val="24"/>
          <w:szCs w:val="24"/>
          <w:highlight w:val="none"/>
          <w:lang w:val="en-US" w:eastAsia="zh-CN"/>
        </w:rPr>
        <w:t>.</w:t>
      </w:r>
      <w:r>
        <w:rPr>
          <w:rFonts w:hint="eastAsia" w:asciiTheme="minorEastAsia" w:hAnsiTheme="minorEastAsia" w:eastAsiaTheme="minorEastAsia"/>
          <w:kern w:val="0"/>
          <w:sz w:val="24"/>
          <w:szCs w:val="24"/>
          <w:highlight w:val="none"/>
          <w:lang w:val="en-US" w:eastAsia="zh-CN"/>
        </w:rPr>
        <w:t>编制项目可行性研究报告并取得相关政府</w:t>
      </w:r>
      <w:bookmarkStart w:id="8" w:name="_GoBack"/>
      <w:bookmarkEnd w:id="8"/>
      <w:r>
        <w:rPr>
          <w:rFonts w:hint="eastAsia" w:asciiTheme="minorEastAsia" w:hAnsiTheme="minorEastAsia" w:eastAsiaTheme="minorEastAsia"/>
          <w:kern w:val="0"/>
          <w:sz w:val="24"/>
          <w:szCs w:val="24"/>
          <w:highlight w:val="none"/>
          <w:lang w:val="en-US" w:eastAsia="zh-CN"/>
        </w:rPr>
        <w:t>部门批复</w:t>
      </w:r>
      <w:r>
        <w:rPr>
          <w:rFonts w:hint="eastAsia" w:asciiTheme="minorEastAsia" w:hAnsiTheme="minorEastAsia" w:eastAsiaTheme="minorEastAsia"/>
          <w:kern w:val="0"/>
          <w:sz w:val="24"/>
          <w:szCs w:val="24"/>
          <w:highlight w:val="none"/>
        </w:rPr>
        <w:t>；</w:t>
      </w:r>
    </w:p>
    <w:p>
      <w:pPr>
        <w:spacing w:line="360" w:lineRule="auto"/>
        <w:ind w:firstLine="480" w:firstLineChars="200"/>
        <w:jc w:val="left"/>
        <w:rPr>
          <w:rFonts w:hint="eastAsia" w:ascii="宋体" w:hAnsi="宋体" w:eastAsiaTheme="minorEastAsia"/>
          <w:sz w:val="24"/>
          <w:szCs w:val="24"/>
          <w:highlight w:val="none"/>
          <w:lang w:eastAsia="zh-CN"/>
        </w:rPr>
      </w:pPr>
      <w:r>
        <w:rPr>
          <w:rFonts w:ascii="宋体" w:hAnsi="宋体"/>
          <w:sz w:val="24"/>
          <w:szCs w:val="24"/>
          <w:highlight w:val="none"/>
        </w:rPr>
        <w:t>3</w:t>
      </w:r>
      <w:r>
        <w:rPr>
          <w:rFonts w:hint="eastAsia" w:ascii="宋体" w:hAnsi="宋体"/>
          <w:sz w:val="24"/>
          <w:szCs w:val="24"/>
          <w:highlight w:val="none"/>
          <w:lang w:val="en-US" w:eastAsia="zh-CN"/>
        </w:rPr>
        <w:t>.完成</w:t>
      </w:r>
      <w:r>
        <w:rPr>
          <w:rFonts w:hint="eastAsia" w:asciiTheme="minorEastAsia" w:hAnsiTheme="minorEastAsia" w:eastAsiaTheme="minorEastAsia"/>
          <w:kern w:val="0"/>
          <w:sz w:val="24"/>
          <w:szCs w:val="24"/>
          <w:highlight w:val="none"/>
          <w:lang w:val="en-US" w:eastAsia="zh-CN"/>
        </w:rPr>
        <w:t>相关配合工作，如项目汇报、咨询、建议等</w:t>
      </w:r>
      <w:r>
        <w:rPr>
          <w:rFonts w:hint="eastAsia" w:asciiTheme="minorEastAsia" w:hAnsiTheme="minorEastAsia" w:eastAsiaTheme="minorEastAsia"/>
          <w:kern w:val="0"/>
          <w:sz w:val="24"/>
          <w:szCs w:val="24"/>
          <w:highlight w:val="none"/>
          <w:lang w:eastAsia="zh-CN"/>
        </w:rPr>
        <w:t>。</w:t>
      </w:r>
    </w:p>
    <w:p>
      <w:pPr>
        <w:adjustRightInd w:val="0"/>
        <w:snapToGrid w:val="0"/>
        <w:spacing w:line="360" w:lineRule="auto"/>
        <w:rPr>
          <w:rFonts w:ascii="仿宋" w:hAnsi="仿宋"/>
          <w:color w:val="auto"/>
          <w:sz w:val="24"/>
          <w:highlight w:val="none"/>
        </w:rPr>
      </w:pPr>
      <w:r>
        <w:rPr>
          <w:rFonts w:hint="eastAsia" w:ascii="仿宋" w:hAnsi="仿宋"/>
          <w:b/>
          <w:color w:val="auto"/>
          <w:sz w:val="24"/>
          <w:highlight w:val="none"/>
        </w:rPr>
        <w:t>招标方式：</w:t>
      </w:r>
      <w:r>
        <w:rPr>
          <w:rFonts w:hint="eastAsia" w:ascii="仿宋" w:hAnsi="仿宋"/>
          <w:color w:val="auto"/>
          <w:sz w:val="24"/>
          <w:highlight w:val="none"/>
        </w:rPr>
        <w:t>简易公开招标</w:t>
      </w:r>
    </w:p>
    <w:p>
      <w:pPr>
        <w:adjustRightInd w:val="0"/>
        <w:snapToGrid w:val="0"/>
        <w:spacing w:line="360" w:lineRule="auto"/>
        <w:rPr>
          <w:rFonts w:ascii="仿宋" w:hAnsi="仿宋"/>
          <w:b/>
          <w:color w:val="auto"/>
          <w:sz w:val="24"/>
          <w:highlight w:val="none"/>
        </w:rPr>
      </w:pPr>
      <w:r>
        <w:rPr>
          <w:rFonts w:hint="eastAsia" w:ascii="仿宋" w:hAnsi="仿宋"/>
          <w:b/>
          <w:color w:val="auto"/>
          <w:sz w:val="24"/>
          <w:highlight w:val="none"/>
        </w:rPr>
        <w:t>投标人资质要求：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1.投标人须为中华人民共和国境内注册的独立法人或合伙制企业或其他组织；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2.不接受联合体投标。</w:t>
      </w:r>
    </w:p>
    <w:p>
      <w:pPr>
        <w:adjustRightInd w:val="0"/>
        <w:snapToGrid w:val="0"/>
        <w:spacing w:line="360" w:lineRule="auto"/>
        <w:rPr>
          <w:rFonts w:ascii="Calibri" w:hAnsi="Calibri"/>
          <w:color w:val="auto"/>
          <w:sz w:val="24"/>
          <w:highlight w:val="none"/>
        </w:rPr>
      </w:pPr>
      <w:r>
        <w:rPr>
          <w:rFonts w:hint="eastAsia" w:ascii="仿宋" w:hAnsi="仿宋"/>
          <w:b/>
          <w:color w:val="auto"/>
          <w:sz w:val="24"/>
          <w:highlight w:val="none"/>
        </w:rPr>
        <w:t>资格审查方式：</w:t>
      </w:r>
      <w:r>
        <w:rPr>
          <w:rFonts w:hint="eastAsia" w:ascii="仿宋" w:hAnsi="仿宋"/>
          <w:color w:val="auto"/>
          <w:sz w:val="24"/>
          <w:highlight w:val="none"/>
        </w:rPr>
        <w:t>资格后审</w:t>
      </w:r>
    </w:p>
    <w:p>
      <w:pPr>
        <w:adjustRightInd w:val="0"/>
        <w:snapToGrid w:val="0"/>
        <w:spacing w:line="360" w:lineRule="auto"/>
        <w:rPr>
          <w:rFonts w:hint="eastAsia" w:ascii="仿宋" w:hAnsi="仿宋"/>
          <w:color w:val="auto"/>
          <w:sz w:val="24"/>
          <w:highlight w:val="none"/>
          <w:lang w:val="en-US" w:eastAsia="zh-CN"/>
        </w:rPr>
      </w:pPr>
      <w:r>
        <w:rPr>
          <w:rFonts w:hint="eastAsia" w:ascii="仿宋" w:hAnsi="仿宋"/>
          <w:b/>
          <w:color w:val="auto"/>
          <w:sz w:val="24"/>
          <w:highlight w:val="none"/>
        </w:rPr>
        <w:t xml:space="preserve">招标联系人： </w:t>
      </w:r>
      <w:r>
        <w:rPr>
          <w:rFonts w:hint="eastAsia" w:ascii="宋体" w:hAnsi="宋体" w:cs="宋体"/>
          <w:color w:val="auto"/>
          <w:sz w:val="24"/>
          <w:szCs w:val="24"/>
          <w:highlight w:val="none"/>
          <w:lang w:val="en-US" w:eastAsia="zh-CN"/>
        </w:rPr>
        <w:t>杨工</w:t>
      </w:r>
      <w:r>
        <w:rPr>
          <w:rFonts w:hint="eastAsia" w:ascii="仿宋" w:hAnsi="仿宋"/>
          <w:color w:val="auto"/>
          <w:sz w:val="24"/>
          <w:highlight w:val="none"/>
        </w:rPr>
        <w:t xml:space="preserve"> 电话：</w:t>
      </w:r>
      <w:r>
        <w:rPr>
          <w:rFonts w:hint="eastAsia" w:ascii="仿宋" w:hAnsi="仿宋"/>
          <w:color w:val="auto"/>
          <w:sz w:val="24"/>
          <w:highlight w:val="none"/>
          <w:lang w:val="en-US" w:eastAsia="zh-CN"/>
        </w:rPr>
        <w:t>15099908140</w:t>
      </w:r>
    </w:p>
    <w:p>
      <w:pPr>
        <w:adjustRightInd w:val="0"/>
        <w:snapToGrid w:val="0"/>
        <w:spacing w:line="360" w:lineRule="auto"/>
        <w:rPr>
          <w:rFonts w:hint="eastAsia" w:ascii="宋体" w:hAnsi="宋体"/>
          <w:b/>
          <w:bCs/>
          <w:color w:val="auto"/>
          <w:sz w:val="24"/>
          <w:highlight w:val="none"/>
        </w:rPr>
      </w:pPr>
      <w:r>
        <w:rPr>
          <w:rFonts w:hint="eastAsia" w:ascii="仿宋" w:hAnsi="仿宋" w:eastAsia="宋体"/>
          <w:b/>
          <w:color w:val="auto"/>
          <w:sz w:val="24"/>
          <w:highlight w:val="none"/>
        </w:rPr>
        <w:t>递交投标资料</w:t>
      </w:r>
      <w:r>
        <w:rPr>
          <w:rFonts w:hint="eastAsia" w:ascii="仿宋" w:hAnsi="仿宋"/>
          <w:b/>
          <w:color w:val="auto"/>
          <w:sz w:val="24"/>
          <w:highlight w:val="none"/>
        </w:rPr>
        <w:t>（截标）</w:t>
      </w:r>
      <w:r>
        <w:rPr>
          <w:rFonts w:hint="eastAsia" w:ascii="宋体" w:hAnsi="宋体" w:eastAsia="宋体" w:cs="Times New Roman"/>
          <w:b/>
          <w:bCs/>
          <w:color w:val="auto"/>
          <w:kern w:val="2"/>
          <w:sz w:val="24"/>
          <w:highlight w:val="none"/>
        </w:rPr>
        <w:t>时间</w:t>
      </w:r>
      <w:r>
        <w:rPr>
          <w:rFonts w:hint="eastAsia" w:ascii="宋体" w:hAnsi="宋体"/>
          <w:b/>
          <w:bCs/>
          <w:color w:val="auto"/>
          <w:sz w:val="24"/>
          <w:highlight w:val="none"/>
        </w:rPr>
        <w:t>：</w:t>
      </w:r>
      <w:r>
        <w:rPr>
          <w:rFonts w:ascii="宋体" w:hAnsi="宋体" w:eastAsia="宋体" w:cs="Times New Roman"/>
          <w:b/>
          <w:bCs/>
          <w:color w:val="auto"/>
          <w:kern w:val="2"/>
          <w:sz w:val="24"/>
          <w:highlight w:val="none"/>
        </w:rPr>
        <w:t>2022年</w:t>
      </w:r>
      <w:r>
        <w:rPr>
          <w:rFonts w:hint="eastAsia" w:ascii="宋体" w:hAnsi="宋体" w:cs="Times New Roman"/>
          <w:b/>
          <w:bCs/>
          <w:color w:val="auto"/>
          <w:kern w:val="2"/>
          <w:sz w:val="24"/>
          <w:highlight w:val="none"/>
          <w:u w:val="single"/>
          <w:lang w:val="en-US" w:eastAsia="zh-CN"/>
        </w:rPr>
        <w:t>6</w:t>
      </w:r>
      <w:r>
        <w:rPr>
          <w:rFonts w:hint="eastAsia" w:ascii="宋体" w:hAnsi="宋体" w:eastAsia="宋体" w:cs="Times New Roman"/>
          <w:b/>
          <w:bCs/>
          <w:color w:val="auto"/>
          <w:kern w:val="2"/>
          <w:sz w:val="24"/>
          <w:highlight w:val="none"/>
        </w:rPr>
        <w:t>月</w:t>
      </w:r>
      <w:r>
        <w:rPr>
          <w:rFonts w:hint="eastAsia" w:ascii="宋体" w:hAnsi="宋体" w:cs="Times New Roman"/>
          <w:b/>
          <w:bCs/>
          <w:color w:val="auto"/>
          <w:kern w:val="2"/>
          <w:sz w:val="24"/>
          <w:highlight w:val="none"/>
          <w:u w:val="single"/>
          <w:lang w:val="en-US" w:eastAsia="zh-CN"/>
        </w:rPr>
        <w:t>13</w:t>
      </w:r>
      <w:r>
        <w:rPr>
          <w:rFonts w:hint="eastAsia" w:ascii="宋体" w:hAnsi="宋体" w:eastAsia="宋体" w:cs="Times New Roman"/>
          <w:b/>
          <w:bCs/>
          <w:color w:val="auto"/>
          <w:kern w:val="2"/>
          <w:sz w:val="24"/>
          <w:highlight w:val="none"/>
        </w:rPr>
        <w:t>日</w:t>
      </w:r>
      <w:r>
        <w:rPr>
          <w:rFonts w:hint="eastAsia" w:ascii="宋体" w:hAnsi="宋体"/>
          <w:b/>
          <w:bCs/>
          <w:color w:val="auto"/>
          <w:sz w:val="24"/>
          <w:highlight w:val="none"/>
          <w:u w:val="single"/>
          <w:lang w:val="en-US" w:eastAsia="zh-CN"/>
        </w:rPr>
        <w:t xml:space="preserve">10 </w:t>
      </w:r>
      <w:r>
        <w:rPr>
          <w:rFonts w:hint="default" w:ascii="宋体" w:hAnsi="宋体" w:eastAsia="宋体" w:cs="Times New Roman"/>
          <w:b/>
          <w:bCs/>
          <w:color w:val="auto"/>
          <w:kern w:val="2"/>
          <w:sz w:val="24"/>
          <w:highlight w:val="none"/>
        </w:rPr>
        <w:t>点</w:t>
      </w:r>
      <w:r>
        <w:rPr>
          <w:rFonts w:hint="default" w:ascii="宋体" w:hAnsi="宋体"/>
          <w:b/>
          <w:bCs/>
          <w:color w:val="auto"/>
          <w:sz w:val="24"/>
          <w:highlight w:val="none"/>
        </w:rPr>
        <w:t>，</w:t>
      </w:r>
      <w:r>
        <w:rPr>
          <w:rFonts w:hint="eastAsia" w:ascii="宋体" w:hAnsi="宋体"/>
          <w:b/>
          <w:bCs/>
          <w:color w:val="auto"/>
          <w:sz w:val="24"/>
          <w:highlight w:val="none"/>
        </w:rPr>
        <w:t>深铁置业大厦一楼，现场递交</w:t>
      </w:r>
    </w:p>
    <w:p>
      <w:pPr>
        <w:adjustRightInd w:val="0"/>
        <w:snapToGrid w:val="0"/>
        <w:spacing w:line="360" w:lineRule="auto"/>
        <w:rPr>
          <w:rFonts w:ascii="宋体" w:hAnsi="宋体"/>
          <w:b w:val="0"/>
          <w:bCs w:val="0"/>
          <w:color w:val="auto"/>
          <w:sz w:val="24"/>
          <w:highlight w:val="none"/>
        </w:rPr>
      </w:pPr>
      <w:r>
        <w:rPr>
          <w:rFonts w:hint="eastAsia" w:ascii="宋体" w:hAnsi="宋体"/>
          <w:color w:val="auto"/>
          <w:sz w:val="24"/>
          <w:highlight w:val="none"/>
        </w:rPr>
        <w:t>投标员应携带法</w:t>
      </w:r>
      <w:r>
        <w:rPr>
          <w:rFonts w:hint="eastAsia" w:ascii="宋体" w:hAnsi="宋体" w:eastAsia="宋体"/>
          <w:b w:val="0"/>
          <w:bCs w:val="0"/>
          <w:smallCaps w:val="0"/>
          <w:color w:val="auto"/>
          <w:sz w:val="24"/>
          <w:szCs w:val="24"/>
          <w:highlight w:val="none"/>
        </w:rPr>
        <w:t>定代表人授权委托书</w:t>
      </w:r>
      <w:r>
        <w:rPr>
          <w:rFonts w:hint="eastAsia" w:ascii="宋体" w:hAnsi="宋体"/>
          <w:color w:val="auto"/>
          <w:sz w:val="24"/>
          <w:highlight w:val="none"/>
        </w:rPr>
        <w:t>及合法有效身份证明证件，以备核验身份；进入深铁置业大厦需持48小时核酸阴性证明。</w:t>
      </w:r>
    </w:p>
    <w:p>
      <w:pPr>
        <w:adjustRightInd w:val="0"/>
        <w:snapToGrid w:val="0"/>
        <w:spacing w:line="360" w:lineRule="auto"/>
        <w:rPr>
          <w:rFonts w:ascii="宋体" w:hAnsi="宋体"/>
          <w:b/>
          <w:bCs/>
          <w:color w:val="auto"/>
          <w:sz w:val="24"/>
          <w:highlight w:val="none"/>
          <w:u w:val="none"/>
        </w:rPr>
      </w:pPr>
      <w:r>
        <w:rPr>
          <w:rFonts w:hint="eastAsia" w:ascii="仿宋" w:hAnsi="仿宋" w:eastAsia="宋体"/>
          <w:b/>
          <w:color w:val="auto"/>
          <w:sz w:val="24"/>
          <w:highlight w:val="none"/>
        </w:rPr>
        <w:t>开标时间及地点：</w:t>
      </w:r>
      <w:r>
        <w:rPr>
          <w:rFonts w:ascii="宋体" w:hAnsi="宋体" w:eastAsia="宋体" w:cs="Times New Roman"/>
          <w:b/>
          <w:bCs/>
          <w:color w:val="auto"/>
          <w:kern w:val="2"/>
          <w:sz w:val="24"/>
          <w:highlight w:val="none"/>
        </w:rPr>
        <w:t>2022年</w:t>
      </w:r>
      <w:r>
        <w:rPr>
          <w:rFonts w:hint="eastAsia" w:ascii="宋体" w:hAnsi="宋体" w:cs="Times New Roman"/>
          <w:b/>
          <w:bCs/>
          <w:color w:val="auto"/>
          <w:kern w:val="2"/>
          <w:sz w:val="24"/>
          <w:highlight w:val="none"/>
          <w:u w:val="single"/>
          <w:lang w:val="en-US" w:eastAsia="zh-CN"/>
        </w:rPr>
        <w:t>6</w:t>
      </w:r>
      <w:r>
        <w:rPr>
          <w:rFonts w:ascii="宋体" w:hAnsi="宋体" w:eastAsia="宋体" w:cs="Times New Roman"/>
          <w:b/>
          <w:bCs/>
          <w:color w:val="auto"/>
          <w:kern w:val="2"/>
          <w:sz w:val="24"/>
          <w:highlight w:val="none"/>
        </w:rPr>
        <w:t>月</w:t>
      </w:r>
      <w:r>
        <w:rPr>
          <w:rFonts w:hint="eastAsia" w:ascii="宋体" w:hAnsi="宋体" w:cs="Times New Roman"/>
          <w:b/>
          <w:bCs/>
          <w:color w:val="auto"/>
          <w:kern w:val="2"/>
          <w:sz w:val="24"/>
          <w:highlight w:val="none"/>
          <w:u w:val="single"/>
          <w:lang w:val="en-US" w:eastAsia="zh-CN"/>
        </w:rPr>
        <w:t>13</w:t>
      </w:r>
      <w:r>
        <w:rPr>
          <w:rFonts w:ascii="宋体" w:hAnsi="宋体" w:eastAsia="宋体" w:cs="Times New Roman"/>
          <w:b/>
          <w:bCs/>
          <w:color w:val="auto"/>
          <w:kern w:val="2"/>
          <w:sz w:val="24"/>
          <w:highlight w:val="none"/>
        </w:rPr>
        <w:t>日</w:t>
      </w:r>
      <w:r>
        <w:rPr>
          <w:rFonts w:hint="eastAsia" w:ascii="宋体" w:hAnsi="宋体"/>
          <w:b/>
          <w:bCs/>
          <w:color w:val="auto"/>
          <w:sz w:val="24"/>
          <w:highlight w:val="none"/>
          <w:u w:val="single"/>
        </w:rPr>
        <w:t>1</w:t>
      </w:r>
      <w:r>
        <w:rPr>
          <w:rFonts w:hint="eastAsia" w:ascii="宋体" w:hAnsi="宋体"/>
          <w:b/>
          <w:bCs/>
          <w:color w:val="auto"/>
          <w:sz w:val="24"/>
          <w:highlight w:val="none"/>
          <w:u w:val="single"/>
          <w:lang w:val="en-US" w:eastAsia="zh-CN"/>
        </w:rPr>
        <w:t>1</w:t>
      </w:r>
      <w:r>
        <w:rPr>
          <w:rFonts w:ascii="宋体" w:hAnsi="宋体" w:eastAsia="宋体" w:cs="Times New Roman"/>
          <w:b/>
          <w:bCs/>
          <w:color w:val="auto"/>
          <w:kern w:val="2"/>
          <w:sz w:val="24"/>
          <w:highlight w:val="none"/>
          <w:u w:val="none"/>
        </w:rPr>
        <w:t>点</w:t>
      </w:r>
    </w:p>
    <w:p>
      <w:pPr>
        <w:adjustRightInd w:val="0"/>
        <w:snapToGrid w:val="0"/>
        <w:spacing w:line="360" w:lineRule="auto"/>
        <w:rPr>
          <w:rFonts w:ascii="宋体" w:hAnsi="宋体"/>
          <w:color w:val="auto"/>
          <w:sz w:val="24"/>
          <w:highlight w:val="none"/>
        </w:rPr>
      </w:pPr>
      <w:r>
        <w:rPr>
          <w:rFonts w:ascii="宋体" w:hAnsi="宋体" w:eastAsia="宋体"/>
          <w:bCs w:val="0"/>
          <w:color w:val="auto"/>
          <w:sz w:val="24"/>
          <w:highlight w:val="none"/>
        </w:rPr>
        <w:t>为配合疫情防控要求，采用</w:t>
      </w:r>
      <w:r>
        <w:rPr>
          <w:rFonts w:hint="eastAsia" w:ascii="宋体" w:hAnsi="宋体" w:eastAsia="宋体"/>
          <w:b/>
          <w:bCs/>
          <w:color w:val="auto"/>
          <w:sz w:val="24"/>
          <w:highlight w:val="none"/>
        </w:rPr>
        <w:t>线上开标会议</w:t>
      </w:r>
      <w:r>
        <w:rPr>
          <w:rFonts w:hint="eastAsia" w:ascii="宋体" w:hAnsi="宋体" w:eastAsia="宋体"/>
          <w:bCs w:val="0"/>
          <w:color w:val="auto"/>
          <w:sz w:val="24"/>
          <w:highlight w:val="none"/>
        </w:rPr>
        <w:t>，招标人将在开标会上开启投标人递交的文件。会议链接由招标人在开标会前发送，请投标员保持通讯畅通。</w:t>
      </w:r>
      <w:r>
        <w:rPr>
          <w:rFonts w:hint="eastAsia" w:ascii="宋体" w:hAnsi="宋体"/>
          <w:color w:val="auto"/>
          <w:sz w:val="24"/>
          <w:highlight w:val="none"/>
        </w:rPr>
        <w:t>投标员应准备好合法有效身份证明证件，以备核验身份。</w:t>
      </w:r>
    </w:p>
    <w:p>
      <w:pPr>
        <w:adjustRightInd w:val="0"/>
        <w:snapToGrid w:val="0"/>
        <w:spacing w:line="360" w:lineRule="auto"/>
        <w:rPr>
          <w:rFonts w:ascii="仿宋" w:hAnsi="仿宋"/>
          <w:color w:val="auto"/>
          <w:sz w:val="24"/>
          <w:highlight w:val="none"/>
        </w:rPr>
      </w:pPr>
      <w:r>
        <w:rPr>
          <w:rFonts w:hint="eastAsia" w:ascii="仿宋" w:hAnsi="仿宋"/>
          <w:b/>
          <w:color w:val="auto"/>
          <w:sz w:val="24"/>
          <w:highlight w:val="none"/>
        </w:rPr>
        <w:t>定标方法</w:t>
      </w:r>
      <w:r>
        <w:rPr>
          <w:rFonts w:hint="eastAsia" w:ascii="仿宋" w:hAnsi="仿宋"/>
          <w:color w:val="auto"/>
          <w:sz w:val="24"/>
          <w:highlight w:val="none"/>
        </w:rPr>
        <w:t>：</w:t>
      </w:r>
      <w:r>
        <w:rPr>
          <w:rFonts w:hint="eastAsia" w:ascii="宋体" w:hAnsi="宋体" w:eastAsia="宋体"/>
          <w:bCs w:val="0"/>
          <w:color w:val="auto"/>
          <w:sz w:val="24"/>
          <w:highlight w:val="none"/>
        </w:rPr>
        <w:t>一次票决</w:t>
      </w:r>
    </w:p>
    <w:p>
      <w:pPr>
        <w:adjustRightInd w:val="0"/>
        <w:snapToGrid w:val="0"/>
        <w:spacing w:line="360" w:lineRule="auto"/>
        <w:rPr>
          <w:rFonts w:hint="eastAsia" w:ascii="仿宋" w:hAnsi="仿宋"/>
          <w:color w:val="auto"/>
          <w:sz w:val="24"/>
          <w:highlight w:val="none"/>
        </w:rPr>
      </w:pPr>
      <w:r>
        <w:rPr>
          <w:rFonts w:hint="eastAsia" w:ascii="仿宋" w:hAnsi="仿宋"/>
          <w:b/>
          <w:color w:val="auto"/>
          <w:sz w:val="24"/>
          <w:highlight w:val="none"/>
        </w:rPr>
        <w:t>投标上限价：</w:t>
      </w:r>
      <w:r>
        <w:rPr>
          <w:rFonts w:hint="eastAsia" w:ascii="宋体" w:hAnsi="宋体"/>
          <w:bCs w:val="0"/>
          <w:color w:val="auto"/>
          <w:sz w:val="24"/>
          <w:highlight w:val="none"/>
          <w:lang w:val="en-US" w:eastAsia="zh-CN"/>
        </w:rPr>
        <w:t>19</w:t>
      </w:r>
      <w:r>
        <w:rPr>
          <w:rFonts w:hint="eastAsia" w:ascii="宋体" w:hAnsi="宋体" w:eastAsia="宋体"/>
          <w:bCs w:val="0"/>
          <w:color w:val="auto"/>
          <w:sz w:val="24"/>
          <w:highlight w:val="none"/>
        </w:rPr>
        <w:t>万元</w:t>
      </w:r>
    </w:p>
    <w:p>
      <w:pPr>
        <w:adjustRightInd w:val="0"/>
        <w:snapToGrid w:val="0"/>
        <w:spacing w:line="360" w:lineRule="auto"/>
        <w:rPr>
          <w:rFonts w:hint="eastAsia" w:ascii="仿宋" w:hAnsi="仿宋"/>
          <w:b/>
          <w:color w:val="auto"/>
          <w:sz w:val="24"/>
          <w:highlight w:val="none"/>
        </w:rPr>
      </w:pPr>
      <w:r>
        <w:rPr>
          <w:rFonts w:hint="eastAsia" w:ascii="仿宋" w:hAnsi="仿宋"/>
          <w:b/>
          <w:color w:val="auto"/>
          <w:sz w:val="24"/>
          <w:highlight w:val="none"/>
        </w:rPr>
        <w:t>计价依据：</w:t>
      </w:r>
    </w:p>
    <w:p>
      <w:pPr>
        <w:adjustRightInd w:val="0"/>
        <w:snapToGrid w:val="0"/>
        <w:spacing w:line="360" w:lineRule="auto"/>
        <w:rPr>
          <w:rFonts w:hint="default" w:ascii="宋体" w:hAnsi="宋体" w:eastAsia="宋体"/>
          <w:bCs w:val="0"/>
          <w:color w:val="auto"/>
          <w:sz w:val="24"/>
          <w:highlight w:val="none"/>
          <w:lang w:val="en-US" w:eastAsia="zh-CN"/>
        </w:rPr>
      </w:pPr>
      <w:r>
        <w:rPr>
          <w:rFonts w:hint="eastAsia" w:ascii="仿宋" w:hAnsi="仿宋"/>
          <w:b w:val="0"/>
          <w:bCs/>
          <w:color w:val="auto"/>
          <w:sz w:val="24"/>
          <w:highlight w:val="none"/>
          <w:lang w:val="en-US" w:eastAsia="zh-CN"/>
        </w:rPr>
        <w:t>1、</w:t>
      </w:r>
      <w:r>
        <w:rPr>
          <w:rFonts w:hint="eastAsia" w:ascii="宋体" w:hAnsi="宋体" w:eastAsia="宋体"/>
          <w:bCs w:val="0"/>
          <w:color w:val="auto"/>
          <w:sz w:val="24"/>
          <w:highlight w:val="none"/>
          <w:lang w:val="en-US" w:eastAsia="zh-CN"/>
        </w:rPr>
        <w:t>《深圳市发展和改革委员会</w:t>
      </w:r>
      <w:r>
        <w:rPr>
          <w:rFonts w:hint="eastAsia" w:ascii="宋体" w:hAnsi="宋体"/>
          <w:bCs w:val="0"/>
          <w:color w:val="auto"/>
          <w:sz w:val="24"/>
          <w:highlight w:val="none"/>
          <w:lang w:val="en-US" w:eastAsia="zh-CN"/>
        </w:rPr>
        <w:t>关于深圳市第三人民医院应急院区配套隔离宿舍项目建议书的批复</w:t>
      </w:r>
      <w:r>
        <w:rPr>
          <w:rFonts w:hint="eastAsia" w:ascii="宋体" w:hAnsi="宋体" w:eastAsia="宋体"/>
          <w:bCs w:val="0"/>
          <w:color w:val="auto"/>
          <w:sz w:val="24"/>
          <w:highlight w:val="none"/>
          <w:lang w:val="en-US" w:eastAsia="zh-CN"/>
        </w:rPr>
        <w:t>》</w:t>
      </w:r>
      <w:r>
        <w:rPr>
          <w:rFonts w:hint="eastAsia" w:ascii="宋体" w:hAnsi="宋体"/>
          <w:bCs w:val="0"/>
          <w:color w:val="auto"/>
          <w:sz w:val="24"/>
          <w:highlight w:val="none"/>
          <w:lang w:val="en-US" w:eastAsia="zh-CN"/>
        </w:rPr>
        <w:t>（深发改[2021]656号）</w:t>
      </w:r>
      <w:r>
        <w:rPr>
          <w:rFonts w:hint="eastAsia" w:ascii="宋体" w:hAnsi="宋体"/>
          <w:bCs w:val="0"/>
          <w:color w:val="auto"/>
          <w:sz w:val="24"/>
          <w:highlight w:val="none"/>
          <w:lang w:eastAsia="zh-CN"/>
        </w:rPr>
        <w:t>，</w:t>
      </w:r>
      <w:r>
        <w:rPr>
          <w:rFonts w:hint="eastAsia" w:ascii="宋体" w:hAnsi="宋体"/>
          <w:bCs w:val="0"/>
          <w:color w:val="auto"/>
          <w:sz w:val="24"/>
          <w:highlight w:val="none"/>
          <w:lang w:val="en-US" w:eastAsia="zh-CN"/>
        </w:rPr>
        <w:t>批复本项目总投资17000万元。</w:t>
      </w:r>
    </w:p>
    <w:p>
      <w:pPr>
        <w:numPr>
          <w:ilvl w:val="0"/>
          <w:numId w:val="1"/>
        </w:numPr>
        <w:adjustRightInd w:val="0"/>
        <w:snapToGrid w:val="0"/>
        <w:spacing w:line="360" w:lineRule="auto"/>
        <w:rPr>
          <w:rFonts w:hint="eastAsia" w:ascii="宋体" w:hAnsi="宋体"/>
          <w:bCs w:val="0"/>
          <w:color w:val="auto"/>
          <w:sz w:val="24"/>
          <w:highlight w:val="none"/>
          <w:lang w:val="en-US" w:eastAsia="zh-CN"/>
        </w:rPr>
      </w:pPr>
      <w:r>
        <w:rPr>
          <w:rFonts w:hint="eastAsia" w:ascii="宋体" w:hAnsi="宋体" w:eastAsia="宋体"/>
          <w:bCs w:val="0"/>
          <w:color w:val="auto"/>
          <w:sz w:val="24"/>
          <w:highlight w:val="none"/>
          <w:lang w:eastAsia="zh-CN"/>
        </w:rPr>
        <w:t>《</w:t>
      </w:r>
      <w:r>
        <w:rPr>
          <w:rFonts w:hint="eastAsia" w:ascii="宋体" w:hAnsi="宋体" w:eastAsia="宋体"/>
          <w:bCs w:val="0"/>
          <w:color w:val="auto"/>
          <w:sz w:val="24"/>
          <w:highlight w:val="none"/>
          <w:lang w:val="en-US" w:eastAsia="zh-CN"/>
        </w:rPr>
        <w:t>国家计委关于印发建设项目前期工作咨询收费暂行工作的通知</w:t>
      </w:r>
      <w:r>
        <w:rPr>
          <w:rFonts w:hint="eastAsia" w:ascii="宋体" w:hAnsi="宋体" w:eastAsia="宋体"/>
          <w:bCs w:val="0"/>
          <w:color w:val="auto"/>
          <w:sz w:val="24"/>
          <w:highlight w:val="none"/>
          <w:lang w:eastAsia="zh-CN"/>
        </w:rPr>
        <w:t>》（</w:t>
      </w:r>
      <w:r>
        <w:rPr>
          <w:rFonts w:hint="eastAsia" w:ascii="宋体" w:hAnsi="宋体" w:eastAsia="宋体"/>
          <w:bCs w:val="0"/>
          <w:color w:val="auto"/>
          <w:sz w:val="24"/>
          <w:highlight w:val="none"/>
          <w:lang w:val="en-US" w:eastAsia="zh-CN"/>
        </w:rPr>
        <w:t>计价格[1999]1283号</w:t>
      </w:r>
      <w:r>
        <w:rPr>
          <w:rFonts w:hint="eastAsia" w:ascii="宋体" w:hAnsi="宋体" w:eastAsia="宋体"/>
          <w:bCs w:val="0"/>
          <w:color w:val="auto"/>
          <w:sz w:val="24"/>
          <w:highlight w:val="none"/>
          <w:lang w:eastAsia="zh-CN"/>
        </w:rPr>
        <w:t>）</w:t>
      </w:r>
      <w:r>
        <w:rPr>
          <w:rFonts w:hint="eastAsia" w:ascii="宋体" w:hAnsi="宋体"/>
          <w:bCs w:val="0"/>
          <w:color w:val="auto"/>
          <w:sz w:val="24"/>
          <w:highlight w:val="none"/>
          <w:lang w:eastAsia="zh-CN"/>
        </w:rPr>
        <w:t>，</w:t>
      </w:r>
      <w:r>
        <w:rPr>
          <w:rFonts w:hint="eastAsia" w:ascii="宋体" w:hAnsi="宋体"/>
          <w:bCs w:val="0"/>
          <w:color w:val="auto"/>
          <w:sz w:val="24"/>
          <w:highlight w:val="none"/>
          <w:lang w:val="en-US" w:eastAsia="zh-CN"/>
        </w:rPr>
        <w:t>工程复杂程度系数取0.8，行业调整系数取0.8。</w:t>
      </w:r>
    </w:p>
    <w:p>
      <w:pPr>
        <w:numPr>
          <w:ilvl w:val="0"/>
          <w:numId w:val="1"/>
        </w:numPr>
        <w:adjustRightInd w:val="0"/>
        <w:snapToGrid w:val="0"/>
        <w:spacing w:line="360" w:lineRule="auto"/>
        <w:rPr>
          <w:rFonts w:hint="default" w:ascii="宋体" w:hAnsi="宋体" w:eastAsia="宋体"/>
          <w:bCs w:val="0"/>
          <w:color w:val="auto"/>
          <w:sz w:val="24"/>
          <w:highlight w:val="none"/>
          <w:lang w:val="en-US" w:eastAsia="zh-CN"/>
        </w:rPr>
      </w:pPr>
      <w:r>
        <w:rPr>
          <w:rFonts w:hint="eastAsia" w:ascii="宋体" w:hAnsi="宋体"/>
          <w:bCs w:val="0"/>
          <w:color w:val="auto"/>
          <w:sz w:val="24"/>
          <w:highlight w:val="none"/>
          <w:lang w:val="en-US" w:eastAsia="zh-CN"/>
        </w:rPr>
        <w:t>可行性研究报告编制费结合市场价下浮10%。</w:t>
      </w:r>
    </w:p>
    <w:p>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付款方式：</w:t>
      </w:r>
      <w:r>
        <w:rPr>
          <w:rFonts w:hint="eastAsia" w:ascii="宋体" w:hAnsi="宋体" w:eastAsia="宋体" w:cs="宋体"/>
          <w:color w:val="auto"/>
          <w:sz w:val="24"/>
          <w:szCs w:val="24"/>
          <w:highlight w:val="none"/>
          <w:lang w:eastAsia="zh-TW"/>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1.合同总价包干。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2.合同价分基本酬金（占90%）和绩效酬金（占10%）两部分，绩效酬金根据履约评价结果支付。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3.1基本酬金</w:t>
      </w:r>
    </w:p>
    <w:tbl>
      <w:tblPr>
        <w:tblStyle w:val="14"/>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5557"/>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22" w:type="dxa"/>
            <w:noWrap w:val="0"/>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服务费名称</w:t>
            </w:r>
          </w:p>
        </w:tc>
        <w:tc>
          <w:tcPr>
            <w:tcW w:w="5557" w:type="dxa"/>
            <w:noWrap w:val="0"/>
            <w:vAlign w:val="center"/>
          </w:tcPr>
          <w:p>
            <w:pPr>
              <w:spacing w:line="360" w:lineRule="auto"/>
              <w:ind w:firstLine="2160" w:firstLineChars="900"/>
              <w:jc w:val="left"/>
              <w:rPr>
                <w:rFonts w:hint="default" w:ascii="宋体" w:hAnsi="宋体" w:eastAsia="宋体" w:cs="宋体"/>
                <w:bCs/>
                <w:sz w:val="24"/>
                <w:szCs w:val="24"/>
                <w:highlight w:val="none"/>
                <w:lang w:val="en-US"/>
              </w:rPr>
            </w:pPr>
            <w:r>
              <w:rPr>
                <w:rFonts w:hint="eastAsia" w:ascii="宋体" w:hAnsi="宋体" w:eastAsia="宋体" w:cs="宋体"/>
                <w:kern w:val="0"/>
                <w:sz w:val="24"/>
                <w:szCs w:val="24"/>
                <w:highlight w:val="none"/>
                <w:lang w:val="en-US" w:eastAsia="zh-CN" w:bidi="ar-SA"/>
              </w:rPr>
              <w:t>支付</w:t>
            </w:r>
            <w:r>
              <w:rPr>
                <w:rFonts w:hint="eastAsia" w:ascii="宋体" w:hAnsi="宋体" w:cs="宋体"/>
                <w:kern w:val="0"/>
                <w:sz w:val="24"/>
                <w:szCs w:val="24"/>
                <w:highlight w:val="none"/>
                <w:lang w:val="en-US" w:eastAsia="zh-CN" w:bidi="ar-SA"/>
              </w:rPr>
              <w:t>条件</w:t>
            </w:r>
          </w:p>
        </w:tc>
        <w:tc>
          <w:tcPr>
            <w:tcW w:w="2687" w:type="dxa"/>
            <w:noWrap w:val="0"/>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占基本酬金</w:t>
            </w:r>
            <w:r>
              <w:rPr>
                <w:rFonts w:hint="eastAsia" w:ascii="宋体" w:hAnsi="宋体" w:cs="宋体"/>
                <w:bCs/>
                <w:sz w:val="24"/>
                <w:szCs w:val="24"/>
                <w:highlight w:val="none"/>
                <w:lang w:val="en-US" w:eastAsia="zh-CN"/>
              </w:rPr>
              <w:t>的</w:t>
            </w:r>
            <w:r>
              <w:rPr>
                <w:rFonts w:hint="eastAsia" w:ascii="宋体" w:hAnsi="宋体" w:eastAsia="宋体" w:cs="宋体"/>
                <w:bCs/>
                <w:sz w:val="24"/>
                <w:szCs w:val="24"/>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vMerge w:val="restart"/>
            <w:noWrap w:val="0"/>
            <w:vAlign w:val="top"/>
          </w:tcPr>
          <w:p>
            <w:pPr>
              <w:spacing w:line="360" w:lineRule="auto"/>
              <w:jc w:val="both"/>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基本酬金</w:t>
            </w:r>
          </w:p>
        </w:tc>
        <w:tc>
          <w:tcPr>
            <w:tcW w:w="5557" w:type="dxa"/>
            <w:noWrap w:val="0"/>
            <w:vAlign w:val="top"/>
          </w:tcPr>
          <w:p>
            <w:pPr>
              <w:spacing w:line="360" w:lineRule="auto"/>
              <w:jc w:val="left"/>
              <w:rPr>
                <w:rFonts w:hint="default" w:ascii="宋体" w:hAnsi="宋体" w:eastAsia="宋体" w:cs="宋体"/>
                <w:bCs/>
                <w:sz w:val="24"/>
                <w:szCs w:val="24"/>
                <w:highlight w:val="none"/>
                <w:lang w:val="en-US" w:eastAsia="zh-CN"/>
              </w:rPr>
            </w:pPr>
            <w:r>
              <w:rPr>
                <w:rFonts w:hint="eastAsia" w:ascii="宋体" w:hAnsi="宋体" w:cs="宋体"/>
                <w:bCs/>
                <w:kern w:val="0"/>
                <w:sz w:val="24"/>
                <w:szCs w:val="24"/>
                <w:highlight w:val="none"/>
                <w:lang w:val="en-US" w:eastAsia="zh-CN"/>
              </w:rPr>
              <w:t>本项目不设预付款，完成项目可行性研究报告并取得相关政府部门可研批复后</w:t>
            </w:r>
          </w:p>
        </w:tc>
        <w:tc>
          <w:tcPr>
            <w:tcW w:w="2687" w:type="dxa"/>
            <w:noWrap w:val="0"/>
            <w:vAlign w:val="top"/>
          </w:tcPr>
          <w:p>
            <w:pPr>
              <w:spacing w:line="360" w:lineRule="auto"/>
              <w:jc w:val="center"/>
              <w:rPr>
                <w:rFonts w:hint="eastAsia" w:ascii="宋体" w:hAnsi="宋体" w:cs="宋体"/>
                <w:bCs/>
                <w:sz w:val="24"/>
                <w:szCs w:val="24"/>
                <w:highlight w:val="none"/>
                <w:lang w:val="en-US" w:eastAsia="zh-CN"/>
              </w:rPr>
            </w:pPr>
          </w:p>
          <w:p>
            <w:pPr>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22" w:type="dxa"/>
            <w:vMerge w:val="continue"/>
            <w:noWrap w:val="0"/>
            <w:vAlign w:val="top"/>
          </w:tcPr>
          <w:p>
            <w:pPr>
              <w:spacing w:line="360" w:lineRule="auto"/>
              <w:jc w:val="left"/>
              <w:rPr>
                <w:rFonts w:hint="eastAsia" w:ascii="宋体" w:hAnsi="宋体" w:eastAsia="宋体" w:cs="宋体"/>
                <w:bCs/>
                <w:sz w:val="24"/>
                <w:szCs w:val="24"/>
                <w:highlight w:val="none"/>
              </w:rPr>
            </w:pPr>
          </w:p>
        </w:tc>
        <w:tc>
          <w:tcPr>
            <w:tcW w:w="5557" w:type="dxa"/>
            <w:noWrap w:val="0"/>
            <w:vAlign w:val="top"/>
          </w:tcPr>
          <w:p>
            <w:pPr>
              <w:spacing w:line="360" w:lineRule="auto"/>
              <w:jc w:val="center"/>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总计</w:t>
            </w:r>
          </w:p>
        </w:tc>
        <w:tc>
          <w:tcPr>
            <w:tcW w:w="2687" w:type="dxa"/>
            <w:noWrap w:val="0"/>
            <w:vAlign w:val="top"/>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90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3.2绩效酬金</w:t>
      </w:r>
    </w:p>
    <w:tbl>
      <w:tblPr>
        <w:tblStyle w:val="14"/>
        <w:tblW w:w="9979"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564"/>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18" w:type="dxa"/>
            <w:noWrap w:val="0"/>
            <w:vAlign w:val="center"/>
          </w:tcPr>
          <w:p>
            <w:pPr>
              <w:pStyle w:val="28"/>
              <w:keepNext w:val="0"/>
              <w:keepLines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服务费名称</w:t>
            </w:r>
          </w:p>
        </w:tc>
        <w:tc>
          <w:tcPr>
            <w:tcW w:w="5564" w:type="dxa"/>
            <w:noWrap w:val="0"/>
            <w:vAlign w:val="center"/>
          </w:tcPr>
          <w:p>
            <w:pPr>
              <w:pStyle w:val="28"/>
              <w:keepNext w:val="0"/>
              <w:keepLines w:val="0"/>
              <w:spacing w:line="360" w:lineRule="auto"/>
              <w:ind w:firstLine="5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履约考核阶段</w:t>
            </w:r>
          </w:p>
        </w:tc>
        <w:tc>
          <w:tcPr>
            <w:tcW w:w="2697" w:type="dxa"/>
            <w:noWrap w:val="0"/>
            <w:vAlign w:val="center"/>
          </w:tcPr>
          <w:p>
            <w:pPr>
              <w:pStyle w:val="28"/>
              <w:keepNext w:val="0"/>
              <w:keepLines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占绩效酬金的比例（%）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18" w:type="dxa"/>
            <w:vMerge w:val="restart"/>
            <w:noWrap w:val="0"/>
            <w:vAlign w:val="center"/>
          </w:tcPr>
          <w:p>
            <w:pPr>
              <w:pStyle w:val="28"/>
              <w:keepNext w:val="0"/>
              <w:keepLines w:val="0"/>
              <w:spacing w:line="360" w:lineRule="auto"/>
              <w:jc w:val="both"/>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绩效酬金</w:t>
            </w:r>
          </w:p>
        </w:tc>
        <w:tc>
          <w:tcPr>
            <w:tcW w:w="5564" w:type="dxa"/>
            <w:noWrap w:val="0"/>
            <w:vAlign w:val="center"/>
          </w:tcPr>
          <w:p>
            <w:pPr>
              <w:spacing w:line="360" w:lineRule="auto"/>
              <w:jc w:val="left"/>
              <w:rPr>
                <w:rFonts w:hint="eastAsia"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完成合同所有工作并经</w:t>
            </w:r>
            <w:r>
              <w:rPr>
                <w:rFonts w:hint="eastAsia" w:ascii="宋体" w:hAnsi="宋体" w:eastAsia="宋体" w:cs="宋体"/>
                <w:bCs/>
                <w:kern w:val="0"/>
                <w:sz w:val="24"/>
                <w:szCs w:val="24"/>
                <w:highlight w:val="none"/>
              </w:rPr>
              <w:t>发包人</w:t>
            </w:r>
            <w:r>
              <w:rPr>
                <w:rFonts w:hint="eastAsia" w:ascii="宋体" w:hAnsi="宋体" w:cs="宋体"/>
                <w:bCs/>
                <w:kern w:val="0"/>
                <w:sz w:val="24"/>
                <w:szCs w:val="24"/>
                <w:highlight w:val="none"/>
                <w:lang w:val="en-US" w:eastAsia="zh-CN"/>
              </w:rPr>
              <w:t>最终</w:t>
            </w:r>
            <w:r>
              <w:rPr>
                <w:rFonts w:hint="eastAsia" w:ascii="宋体" w:hAnsi="宋体" w:eastAsia="宋体" w:cs="宋体"/>
                <w:bCs/>
                <w:kern w:val="0"/>
                <w:sz w:val="24"/>
                <w:szCs w:val="24"/>
                <w:highlight w:val="none"/>
              </w:rPr>
              <w:t>评价之后</w:t>
            </w:r>
          </w:p>
        </w:tc>
        <w:tc>
          <w:tcPr>
            <w:tcW w:w="2697" w:type="dxa"/>
            <w:noWrap w:val="0"/>
            <w:vAlign w:val="center"/>
          </w:tcPr>
          <w:p>
            <w:pPr>
              <w:pStyle w:val="28"/>
              <w:spacing w:line="360" w:lineRule="auto"/>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718" w:type="dxa"/>
            <w:vMerge w:val="continue"/>
            <w:noWrap w:val="0"/>
            <w:vAlign w:val="center"/>
          </w:tcPr>
          <w:p>
            <w:pPr>
              <w:pStyle w:val="28"/>
              <w:keepNext w:val="0"/>
              <w:keepLines w:val="0"/>
              <w:spacing w:line="360" w:lineRule="auto"/>
              <w:ind w:firstLine="480" w:firstLineChars="200"/>
              <w:jc w:val="both"/>
              <w:rPr>
                <w:rFonts w:hint="eastAsia" w:ascii="宋体" w:hAnsi="宋体" w:eastAsia="宋体" w:cs="宋体"/>
                <w:sz w:val="24"/>
                <w:szCs w:val="24"/>
                <w:highlight w:val="none"/>
              </w:rPr>
            </w:pPr>
          </w:p>
        </w:tc>
        <w:tc>
          <w:tcPr>
            <w:tcW w:w="5564" w:type="dxa"/>
            <w:noWrap w:val="0"/>
            <w:vAlign w:val="center"/>
          </w:tcPr>
          <w:p>
            <w:pPr>
              <w:pStyle w:val="28"/>
              <w:keepNext w:val="0"/>
              <w:keepLines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总计</w:t>
            </w:r>
          </w:p>
        </w:tc>
        <w:tc>
          <w:tcPr>
            <w:tcW w:w="2697" w:type="dxa"/>
            <w:noWrap w:val="0"/>
            <w:vAlign w:val="center"/>
          </w:tcPr>
          <w:p>
            <w:pPr>
              <w:pStyle w:val="28"/>
              <w:keepNext w:val="0"/>
              <w:keepLines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r>
    </w:tbl>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绩效酬金根据最终履约评价结果确定。履约评价评分采用百分制，综合考评结果分为优秀（评分≥90分）、良好（80≤评分&lt;90分）、中等（70≤评分&lt;80分）、合格（60≤评分&lt;70分）、不合格(评分&lt;60分)五个等级，对应的绩效酬金支付比例分别为100%、100%、80%、60%、0%。</w:t>
      </w: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结算原则：</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合同总价包干，最终结算价格以《深圳市财政投资评审中心评审报告》的评审结论为准。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b/>
          <w:color w:val="auto"/>
          <w:sz w:val="24"/>
          <w:highlight w:val="none"/>
        </w:rPr>
      </w:pPr>
      <w:r>
        <w:rPr>
          <w:rFonts w:hint="eastAsia" w:ascii="仿宋" w:hAnsi="仿宋"/>
          <w:b/>
          <w:color w:val="auto"/>
          <w:sz w:val="24"/>
          <w:highlight w:val="none"/>
        </w:rPr>
        <w:t>投标资料组成：</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firstLine="0" w:firstLineChars="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投标报价书（签名加盖公章）</w:t>
      </w:r>
      <w:r>
        <w:rPr>
          <w:rFonts w:hint="eastAsia" w:ascii="宋体" w:hAnsi="宋体" w:cs="宋体"/>
          <w:bCs/>
          <w:sz w:val="24"/>
          <w:szCs w:val="24"/>
          <w:highlight w:val="none"/>
          <w:lang w:eastAsia="zh-CN"/>
        </w:rPr>
        <w:t>，</w:t>
      </w:r>
      <w:r>
        <w:rPr>
          <w:rFonts w:hint="eastAsia" w:ascii="宋体" w:hAnsi="宋体" w:eastAsia="宋体" w:cs="宋体"/>
          <w:bCs/>
          <w:color w:val="auto"/>
          <w:kern w:val="2"/>
          <w:sz w:val="24"/>
          <w:szCs w:val="24"/>
          <w:highlight w:val="none"/>
          <w:lang w:val="en-US" w:eastAsia="zh-CN" w:bidi="ar-SA"/>
        </w:rPr>
        <w:t>按后附格式填报</w:t>
      </w:r>
      <w:r>
        <w:rPr>
          <w:rFonts w:hint="eastAsia" w:ascii="宋体" w:hAnsi="宋体" w:eastAsia="宋体" w:cs="宋体"/>
          <w:bCs/>
          <w:sz w:val="24"/>
          <w:szCs w:val="24"/>
          <w:highlight w:val="none"/>
        </w:rPr>
        <w:t>；</w:t>
      </w:r>
    </w:p>
    <w:p>
      <w:pPr>
        <w:pStyle w:val="2"/>
        <w:numPr>
          <w:ilvl w:val="-1"/>
          <w:numId w:val="0"/>
        </w:numPr>
        <w:spacing w:line="360" w:lineRule="auto"/>
        <w:ind w:left="420"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营业执照（复印件加盖公章）</w:t>
      </w:r>
    </w:p>
    <w:p>
      <w:pPr>
        <w:spacing w:line="360" w:lineRule="auto"/>
        <w:ind w:firstLine="480" w:firstLineChars="200"/>
        <w:rPr>
          <w:rFonts w:hint="eastAsia"/>
        </w:rPr>
      </w:pPr>
      <w:r>
        <w:rPr>
          <w:rFonts w:hint="eastAsia" w:ascii="宋体" w:hAnsi="宋体" w:eastAsia="宋体" w:cs="宋体"/>
          <w:bCs/>
          <w:sz w:val="24"/>
          <w:szCs w:val="24"/>
          <w:highlight w:val="none"/>
          <w:lang w:val="en-US" w:eastAsia="zh-CN"/>
        </w:rPr>
        <w:t>3.</w:t>
      </w:r>
      <w:r>
        <w:rPr>
          <w:rFonts w:hint="eastAsia" w:ascii="宋体" w:hAnsi="宋体" w:eastAsia="宋体" w:cs="宋体"/>
          <w:color w:val="000000"/>
          <w:sz w:val="24"/>
          <w:szCs w:val="24"/>
          <w:highlight w:val="none"/>
        </w:rPr>
        <w:t>法定代表人资格证明书及法定代表人授权委托书（原件），法定代表人和法定代表人授权委托人身份证复印件（加盖公章）；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lang w:eastAsia="zh-CN"/>
        </w:rPr>
        <w:t>投标人</w:t>
      </w:r>
      <w:r>
        <w:rPr>
          <w:rFonts w:hint="eastAsia" w:ascii="宋体" w:hAnsi="宋体" w:eastAsia="宋体" w:cs="宋体"/>
          <w:sz w:val="24"/>
          <w:szCs w:val="24"/>
          <w:highlight w:val="none"/>
        </w:rPr>
        <w:t>业绩情况一览表以及证明材料</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bCs/>
          <w:sz w:val="24"/>
          <w:szCs w:val="24"/>
          <w:highlight w:val="none"/>
        </w:rPr>
        <w:t>（1）</w:t>
      </w:r>
      <w:r>
        <w:rPr>
          <w:rFonts w:hint="eastAsia" w:ascii="宋体" w:hAnsi="宋体" w:cs="宋体"/>
          <w:bCs/>
          <w:sz w:val="24"/>
          <w:szCs w:val="24"/>
          <w:highlight w:val="none"/>
          <w:lang w:eastAsia="zh-CN"/>
        </w:rPr>
        <w:t>投标人</w:t>
      </w:r>
      <w:r>
        <w:rPr>
          <w:rFonts w:hint="eastAsia" w:ascii="宋体" w:hAnsi="宋体" w:eastAsia="宋体" w:cs="宋体"/>
          <w:bCs/>
          <w:sz w:val="24"/>
          <w:szCs w:val="24"/>
          <w:highlight w:val="none"/>
        </w:rPr>
        <w:t>业绩要求：</w:t>
      </w:r>
      <w:r>
        <w:rPr>
          <w:rFonts w:hint="eastAsia" w:ascii="宋体" w:hAnsi="宋体" w:eastAsia="宋体" w:cs="宋体"/>
          <w:sz w:val="24"/>
          <w:szCs w:val="24"/>
          <w:highlight w:val="none"/>
        </w:rPr>
        <w:t>提供近</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年（201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年1月1日至招标公告发布之日，以合同签订</w:t>
      </w:r>
      <w:r>
        <w:rPr>
          <w:rFonts w:hint="eastAsia" w:ascii="宋体" w:hAnsi="宋体" w:eastAsia="宋体" w:cs="宋体"/>
          <w:sz w:val="24"/>
          <w:szCs w:val="24"/>
          <w:highlight w:val="none"/>
          <w:lang w:eastAsia="zh-CN"/>
        </w:rPr>
        <w:t>时间</w:t>
      </w:r>
      <w:r>
        <w:rPr>
          <w:rFonts w:hint="eastAsia" w:ascii="宋体" w:hAnsi="宋体" w:eastAsia="宋体" w:cs="宋体"/>
          <w:sz w:val="24"/>
          <w:szCs w:val="24"/>
          <w:highlight w:val="none"/>
        </w:rPr>
        <w:t>为准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可行性研究报告编制</w:t>
      </w:r>
      <w:r>
        <w:rPr>
          <w:rFonts w:hint="eastAsia" w:ascii="宋体" w:hAnsi="宋体" w:eastAsia="宋体" w:cs="宋体"/>
          <w:sz w:val="24"/>
          <w:szCs w:val="24"/>
          <w:highlight w:val="none"/>
        </w:rPr>
        <w:t>业绩</w:t>
      </w:r>
      <w:r>
        <w:rPr>
          <w:rFonts w:hint="eastAsia" w:ascii="宋体" w:hAnsi="宋体" w:cs="宋体"/>
          <w:sz w:val="24"/>
          <w:szCs w:val="24"/>
          <w:highlight w:val="none"/>
          <w:lang w:eastAsia="zh-CN"/>
        </w:rPr>
        <w:t>，业绩数量</w:t>
      </w:r>
      <w:r>
        <w:rPr>
          <w:rFonts w:hint="eastAsia" w:ascii="宋体" w:hAnsi="宋体" w:eastAsia="宋体" w:cs="宋体"/>
          <w:sz w:val="24"/>
          <w:szCs w:val="24"/>
          <w:highlight w:val="none"/>
        </w:rPr>
        <w:t>不超过3项。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bCs/>
          <w:sz w:val="24"/>
          <w:szCs w:val="24"/>
          <w:highlight w:val="none"/>
          <w:lang w:eastAsia="zh-CN"/>
        </w:rPr>
        <w:t>投标人</w:t>
      </w:r>
      <w:r>
        <w:rPr>
          <w:rFonts w:hint="eastAsia" w:ascii="宋体" w:hAnsi="宋体" w:eastAsia="宋体" w:cs="宋体"/>
          <w:sz w:val="24"/>
          <w:szCs w:val="24"/>
          <w:highlight w:val="none"/>
        </w:rPr>
        <w:t>业绩证明材料</w:t>
      </w:r>
      <w:r>
        <w:rPr>
          <w:rFonts w:hint="eastAsia" w:ascii="宋体" w:hAnsi="宋体" w:cs="宋体"/>
          <w:sz w:val="24"/>
          <w:szCs w:val="24"/>
          <w:highlight w:val="none"/>
          <w:lang w:eastAsia="zh-CN"/>
        </w:rPr>
        <w:t>须</w:t>
      </w:r>
      <w:r>
        <w:rPr>
          <w:rFonts w:hint="eastAsia" w:ascii="宋体" w:hAnsi="宋体" w:eastAsia="宋体" w:cs="宋体"/>
          <w:sz w:val="24"/>
          <w:szCs w:val="24"/>
          <w:highlight w:val="none"/>
          <w:lang w:eastAsia="zh-CN"/>
        </w:rPr>
        <w:t>同时提供以下</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eastAsia="zh-CN"/>
        </w:rPr>
        <w:t>项证明材料</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①合同关键页复印件（合同关键页至少包括封面页、项目概况、项目地址、服务范围及内容、合同金额、合同签订时间、盖章页等）加盖公章；</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②可研报告批复文件复印件</w:t>
      </w:r>
      <w:r>
        <w:rPr>
          <w:rFonts w:hint="eastAsia" w:ascii="宋体" w:hAnsi="宋体" w:eastAsia="宋体" w:cs="宋体"/>
          <w:sz w:val="24"/>
          <w:szCs w:val="24"/>
          <w:highlight w:val="none"/>
          <w:lang w:eastAsia="zh-CN"/>
        </w:rPr>
        <w:t>。</w:t>
      </w:r>
    </w:p>
    <w:p>
      <w:pPr>
        <w:pStyle w:val="2"/>
        <w:numPr>
          <w:ilvl w:val="-1"/>
          <w:numId w:val="0"/>
        </w:numPr>
        <w:spacing w:line="360" w:lineRule="auto"/>
        <w:ind w:left="0" w:firstLine="480" w:firstLineChars="200"/>
        <w:jc w:val="both"/>
        <w:rPr>
          <w:rFonts w:hint="eastAsia" w:ascii="宋体" w:hAnsi="宋体" w:eastAsia="宋体" w:cs="宋体"/>
          <w:bCs/>
          <w:sz w:val="24"/>
          <w:szCs w:val="24"/>
          <w:highlight w:val="none"/>
          <w:lang w:eastAsia="zh-CN"/>
        </w:rPr>
      </w:pPr>
      <w:r>
        <w:rPr>
          <w:rFonts w:hint="eastAsia" w:ascii="宋体" w:hAnsi="宋体" w:cs="宋体"/>
          <w:bCs/>
          <w:sz w:val="24"/>
          <w:lang w:val="en-US" w:eastAsia="zh-CN"/>
        </w:rPr>
        <w:t>5.</w:t>
      </w:r>
      <w:r>
        <w:rPr>
          <w:rFonts w:hint="eastAsia" w:ascii="宋体" w:hAnsi="宋体" w:eastAsia="宋体" w:cs="宋体"/>
          <w:sz w:val="24"/>
          <w:szCs w:val="24"/>
          <w:highlight w:val="none"/>
        </w:rPr>
        <w:t>拟派本项目团队人员一览表（加盖公章）</w:t>
      </w:r>
      <w:r>
        <w:rPr>
          <w:rFonts w:hint="eastAsia" w:ascii="宋体" w:hAnsi="宋体" w:eastAsia="宋体" w:cs="宋体"/>
          <w:sz w:val="24"/>
          <w:szCs w:val="24"/>
          <w:highlight w:val="none"/>
          <w:lang w:eastAsia="zh-CN"/>
        </w:rPr>
        <w:t>以及证明材料；</w:t>
      </w:r>
    </w:p>
    <w:p>
      <w:pPr>
        <w:numPr>
          <w:ilvl w:val="-1"/>
          <w:numId w:val="0"/>
        </w:numPr>
        <w:adjustRightInd w:val="0"/>
        <w:snapToGrid w:val="0"/>
        <w:spacing w:line="360" w:lineRule="auto"/>
        <w:ind w:left="0" w:leftChars="0" w:firstLine="420" w:firstLineChars="175"/>
        <w:jc w:val="left"/>
        <w:rPr>
          <w:rFonts w:hint="eastAsia" w:ascii="宋体" w:hAnsi="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）项目负责人要求：</w:t>
      </w:r>
      <w:r>
        <w:rPr>
          <w:rFonts w:hint="eastAsia" w:ascii="宋体" w:hAnsi="宋体" w:cs="宋体"/>
          <w:bCs/>
          <w:sz w:val="24"/>
        </w:rPr>
        <w:t>项目负责人</w:t>
      </w:r>
      <w:r>
        <w:rPr>
          <w:rFonts w:hint="eastAsia" w:ascii="宋体" w:hAnsi="宋体" w:cs="宋体"/>
          <w:bCs/>
          <w:sz w:val="24"/>
          <w:lang w:eastAsia="zh-CN"/>
        </w:rPr>
        <w:t>须</w:t>
      </w:r>
      <w:r>
        <w:rPr>
          <w:rFonts w:hint="eastAsia" w:ascii="宋体" w:hAnsi="宋体" w:cs="宋体"/>
          <w:bCs/>
          <w:sz w:val="24"/>
        </w:rPr>
        <w:t>具有注册</w:t>
      </w:r>
      <w:r>
        <w:rPr>
          <w:rFonts w:hint="eastAsia" w:ascii="宋体" w:hAnsi="宋体" w:cs="宋体"/>
          <w:bCs/>
          <w:sz w:val="24"/>
          <w:lang w:val="en-US" w:eastAsia="zh-CN"/>
        </w:rPr>
        <w:t>咨询工程师</w:t>
      </w:r>
      <w:r>
        <w:rPr>
          <w:rFonts w:hint="eastAsia" w:ascii="宋体" w:hAnsi="宋体" w:cs="宋体"/>
          <w:bCs/>
          <w:sz w:val="24"/>
        </w:rPr>
        <w:t>执业资格证</w:t>
      </w:r>
      <w:r>
        <w:rPr>
          <w:rFonts w:hint="eastAsia" w:ascii="宋体" w:hAnsi="宋体" w:cs="宋体"/>
          <w:bCs/>
          <w:sz w:val="24"/>
          <w:lang w:val="en-US" w:eastAsia="zh-CN"/>
        </w:rPr>
        <w:t>书</w:t>
      </w:r>
      <w:r>
        <w:rPr>
          <w:rFonts w:hint="eastAsia" w:ascii="宋体" w:hAnsi="宋体" w:cs="宋体"/>
          <w:bCs/>
          <w:sz w:val="24"/>
        </w:rPr>
        <w:t>或高级职称</w:t>
      </w:r>
      <w:r>
        <w:rPr>
          <w:rFonts w:hint="eastAsia" w:ascii="宋体" w:hAnsi="宋体" w:cs="宋体"/>
          <w:bCs/>
          <w:sz w:val="24"/>
          <w:lang w:eastAsia="zh-CN"/>
        </w:rPr>
        <w:t>。</w:t>
      </w:r>
    </w:p>
    <w:p>
      <w:pPr>
        <w:pStyle w:val="2"/>
        <w:numPr>
          <w:ilvl w:val="0"/>
          <w:numId w:val="0"/>
        </w:numPr>
        <w:spacing w:line="360" w:lineRule="auto"/>
        <w:ind w:firstLine="480"/>
        <w:rPr>
          <w:rFonts w:hint="default" w:eastAsia="宋体"/>
          <w:lang w:val="en-US" w:eastAsia="zh-CN"/>
        </w:rPr>
      </w:pPr>
      <w:r>
        <w:rPr>
          <w:rFonts w:hint="eastAsia" w:ascii="宋体" w:hAnsi="宋体" w:cs="宋体"/>
          <w:bCs/>
          <w:sz w:val="24"/>
          <w:lang w:eastAsia="zh-CN"/>
        </w:rPr>
        <w:t>（</w:t>
      </w:r>
      <w:r>
        <w:rPr>
          <w:rFonts w:hint="eastAsia" w:ascii="宋体" w:hAnsi="宋体" w:cs="宋体"/>
          <w:bCs/>
          <w:sz w:val="24"/>
          <w:lang w:val="en-US" w:eastAsia="zh-CN"/>
        </w:rPr>
        <w:t>2</w:t>
      </w:r>
      <w:r>
        <w:rPr>
          <w:rFonts w:hint="eastAsia" w:ascii="宋体" w:hAnsi="宋体" w:cs="宋体"/>
          <w:bCs/>
          <w:sz w:val="24"/>
          <w:lang w:eastAsia="zh-CN"/>
        </w:rPr>
        <w:t>）证明材料：提供项目负责人</w:t>
      </w:r>
      <w:r>
        <w:rPr>
          <w:rFonts w:hint="eastAsia" w:ascii="宋体" w:hAnsi="宋体" w:cs="宋体"/>
          <w:bCs/>
          <w:sz w:val="24"/>
        </w:rPr>
        <w:t>注册</w:t>
      </w:r>
      <w:r>
        <w:rPr>
          <w:rFonts w:hint="eastAsia" w:ascii="宋体" w:hAnsi="宋体" w:cs="宋体"/>
          <w:bCs/>
          <w:sz w:val="24"/>
          <w:lang w:val="en-US" w:eastAsia="zh-CN"/>
        </w:rPr>
        <w:t>咨询工程师</w:t>
      </w:r>
      <w:r>
        <w:rPr>
          <w:rFonts w:hint="eastAsia" w:ascii="宋体" w:hAnsi="宋体" w:cs="宋体"/>
          <w:bCs/>
          <w:sz w:val="24"/>
        </w:rPr>
        <w:t>执业资格证</w:t>
      </w:r>
      <w:r>
        <w:rPr>
          <w:rFonts w:hint="eastAsia" w:ascii="宋体" w:hAnsi="宋体" w:cs="宋体"/>
          <w:bCs/>
          <w:sz w:val="24"/>
          <w:lang w:val="en-US" w:eastAsia="zh-CN"/>
        </w:rPr>
        <w:t>书</w:t>
      </w:r>
      <w:r>
        <w:rPr>
          <w:rFonts w:hint="eastAsia" w:ascii="宋体" w:hAnsi="宋体" w:cs="宋体"/>
          <w:bCs/>
          <w:sz w:val="24"/>
        </w:rPr>
        <w:t>或高级职称</w:t>
      </w:r>
      <w:r>
        <w:rPr>
          <w:rFonts w:hint="eastAsia" w:ascii="宋体" w:hAnsi="宋体" w:cs="宋体"/>
          <w:bCs/>
          <w:sz w:val="24"/>
          <w:lang w:eastAsia="zh-CN"/>
        </w:rPr>
        <w:t>证书复印件（加盖公章</w:t>
      </w:r>
      <w:r>
        <w:rPr>
          <w:rFonts w:hint="eastAsia" w:ascii="宋体" w:hAnsi="宋体" w:cs="宋体"/>
          <w:bCs/>
          <w:sz w:val="24"/>
          <w:lang w:val="en-US" w:eastAsia="zh-CN"/>
        </w:rPr>
        <w:t>）。</w:t>
      </w:r>
    </w:p>
    <w:p>
      <w:pPr>
        <w:adjustRightInd w:val="0"/>
        <w:snapToGrid w:val="0"/>
        <w:spacing w:line="360" w:lineRule="auto"/>
        <w:jc w:val="left"/>
        <w:rPr>
          <w:rFonts w:ascii="仿宋" w:hAnsi="仿宋"/>
          <w:color w:val="auto"/>
          <w:sz w:val="24"/>
        </w:rPr>
      </w:pPr>
      <w:r>
        <w:rPr>
          <w:rFonts w:hint="eastAsia" w:ascii="仿宋" w:hAnsi="仿宋"/>
          <w:b/>
          <w:bCs/>
          <w:color w:val="auto"/>
          <w:sz w:val="24"/>
        </w:rPr>
        <w:t>投标文件组成如下：</w:t>
      </w:r>
    </w:p>
    <w:p>
      <w:pPr>
        <w:adjustRightInd w:val="0"/>
        <w:snapToGrid w:val="0"/>
        <w:spacing w:line="360" w:lineRule="auto"/>
        <w:ind w:firstLine="480" w:firstLineChars="200"/>
        <w:jc w:val="left"/>
        <w:rPr>
          <w:rFonts w:ascii="仿宋" w:hAnsi="仿宋"/>
          <w:color w:val="auto"/>
          <w:sz w:val="24"/>
        </w:rPr>
      </w:pPr>
      <w:r>
        <w:rPr>
          <w:rFonts w:hint="eastAsia" w:ascii="仿宋" w:hAnsi="仿宋"/>
          <w:color w:val="auto"/>
          <w:sz w:val="24"/>
        </w:rPr>
        <w:t>（1）</w:t>
      </w:r>
      <w:r>
        <w:rPr>
          <w:rFonts w:hint="eastAsia" w:ascii="仿宋" w:hAnsi="仿宋"/>
          <w:b/>
          <w:bCs/>
          <w:color w:val="auto"/>
          <w:sz w:val="24"/>
        </w:rPr>
        <w:t>纸质文件</w:t>
      </w:r>
      <w:r>
        <w:rPr>
          <w:rFonts w:hint="eastAsia" w:ascii="仿宋" w:hAnsi="仿宋"/>
          <w:color w:val="auto"/>
          <w:sz w:val="24"/>
        </w:rPr>
        <w:t>一式两份，</w:t>
      </w:r>
      <w:r>
        <w:rPr>
          <w:rFonts w:ascii="仿宋" w:hAnsi="仿宋"/>
          <w:color w:val="auto"/>
          <w:sz w:val="24"/>
          <w:lang w:eastAsia="zh-TW"/>
        </w:rPr>
        <w:t>采用A4双面打印，装订成册</w:t>
      </w:r>
      <w:r>
        <w:rPr>
          <w:rFonts w:hint="eastAsia" w:ascii="仿宋" w:hAnsi="仿宋"/>
          <w:color w:val="auto"/>
          <w:sz w:val="24"/>
          <w:lang w:eastAsia="zh-CN"/>
        </w:rPr>
        <w:t>，</w:t>
      </w:r>
      <w:r>
        <w:rPr>
          <w:rFonts w:hint="eastAsia" w:ascii="仿宋" w:hAnsi="仿宋"/>
          <w:b/>
          <w:bCs/>
          <w:color w:val="auto"/>
          <w:sz w:val="24"/>
        </w:rPr>
        <w:t>采用</w:t>
      </w:r>
      <w:r>
        <w:rPr>
          <w:rFonts w:ascii="仿宋" w:hAnsi="仿宋"/>
          <w:b/>
          <w:bCs/>
          <w:color w:val="auto"/>
          <w:sz w:val="24"/>
          <w:lang w:eastAsia="zh-TW"/>
        </w:rPr>
        <w:t>密封包装</w:t>
      </w:r>
      <w:r>
        <w:rPr>
          <w:rFonts w:hint="eastAsia" w:ascii="仿宋" w:hAnsi="仿宋"/>
          <w:color w:val="auto"/>
          <w:sz w:val="24"/>
        </w:rPr>
        <w:t>；</w:t>
      </w:r>
    </w:p>
    <w:p>
      <w:pPr>
        <w:adjustRightInd w:val="0"/>
        <w:snapToGrid w:val="0"/>
        <w:spacing w:line="360" w:lineRule="auto"/>
        <w:ind w:firstLine="480" w:firstLineChars="200"/>
        <w:jc w:val="left"/>
        <w:rPr>
          <w:rFonts w:hint="eastAsia" w:ascii="仿宋" w:hAnsi="仿宋" w:eastAsia="宋体"/>
          <w:color w:val="auto"/>
          <w:sz w:val="24"/>
          <w:lang w:eastAsia="zh-CN"/>
        </w:rPr>
      </w:pPr>
      <w:r>
        <w:rPr>
          <w:rFonts w:hint="eastAsia" w:ascii="仿宋" w:hAnsi="仿宋"/>
          <w:color w:val="auto"/>
          <w:sz w:val="24"/>
        </w:rPr>
        <w:t>（2）</w:t>
      </w:r>
      <w:r>
        <w:rPr>
          <w:rFonts w:hint="eastAsia" w:ascii="仿宋" w:hAnsi="仿宋"/>
          <w:b/>
          <w:bCs/>
          <w:color w:val="auto"/>
          <w:sz w:val="24"/>
        </w:rPr>
        <w:t>电子文件</w:t>
      </w:r>
      <w:r>
        <w:rPr>
          <w:rFonts w:hint="eastAsia" w:ascii="仿宋" w:hAnsi="仿宋"/>
          <w:color w:val="auto"/>
          <w:sz w:val="24"/>
        </w:rPr>
        <w:t>一份</w:t>
      </w:r>
      <w:r>
        <w:rPr>
          <w:rFonts w:hint="eastAsia" w:ascii="仿宋" w:hAnsi="仿宋"/>
          <w:color w:val="auto"/>
          <w:sz w:val="24"/>
          <w:lang w:val="en-US" w:eastAsia="zh-CN"/>
        </w:rPr>
        <w:t>(</w:t>
      </w:r>
      <w:r>
        <w:rPr>
          <w:rFonts w:hint="eastAsia" w:ascii="仿宋" w:hAnsi="仿宋"/>
          <w:color w:val="auto"/>
          <w:sz w:val="24"/>
          <w:lang w:eastAsia="zh-CN"/>
        </w:rPr>
        <w:t>可编辑的</w:t>
      </w:r>
      <w:r>
        <w:rPr>
          <w:rFonts w:hint="eastAsia" w:ascii="仿宋" w:hAnsi="仿宋"/>
          <w:color w:val="auto"/>
          <w:sz w:val="24"/>
          <w:lang w:val="en-US" w:eastAsia="zh-CN"/>
        </w:rPr>
        <w:t>PDF或word文档文件</w:t>
      </w:r>
      <w:r>
        <w:rPr>
          <w:rFonts w:hint="eastAsia" w:ascii="仿宋" w:hAnsi="仿宋"/>
          <w:color w:val="auto"/>
          <w:sz w:val="24"/>
          <w:lang w:eastAsia="zh-CN"/>
        </w:rPr>
        <w:t>）</w:t>
      </w:r>
      <w:r>
        <w:rPr>
          <w:rFonts w:hint="eastAsia" w:ascii="仿宋" w:hAnsi="仿宋"/>
          <w:color w:val="auto"/>
          <w:sz w:val="24"/>
          <w:lang w:val="en-US" w:eastAsia="zh-CN"/>
        </w:rPr>
        <w:t>，</w:t>
      </w:r>
      <w:r>
        <w:rPr>
          <w:rFonts w:hint="eastAsia" w:ascii="仿宋" w:hAnsi="仿宋"/>
          <w:color w:val="auto"/>
          <w:sz w:val="24"/>
          <w:lang w:eastAsia="zh-CN"/>
        </w:rPr>
        <w:t>截标前发送至招标人邮箱：sjglzxzbz@163.com</w:t>
      </w:r>
      <w:r>
        <w:rPr>
          <w:rFonts w:hint="eastAsia" w:ascii="仿宋" w:hAnsi="仿宋"/>
          <w:color w:val="auto"/>
          <w:sz w:val="24"/>
        </w:rPr>
        <w:t>，内容</w:t>
      </w:r>
      <w:r>
        <w:rPr>
          <w:rFonts w:hint="eastAsia" w:ascii="仿宋" w:hAnsi="仿宋"/>
          <w:color w:val="auto"/>
          <w:sz w:val="24"/>
          <w:lang w:eastAsia="zh-CN"/>
        </w:rPr>
        <w:t>应</w:t>
      </w:r>
      <w:r>
        <w:rPr>
          <w:rFonts w:hint="eastAsia" w:ascii="仿宋" w:hAnsi="仿宋"/>
          <w:color w:val="auto"/>
          <w:sz w:val="24"/>
        </w:rPr>
        <w:t>与纸质文件保持一致</w:t>
      </w:r>
      <w:r>
        <w:rPr>
          <w:rFonts w:ascii="仿宋" w:hAnsi="仿宋"/>
          <w:color w:val="auto"/>
          <w:sz w:val="24"/>
          <w:lang w:eastAsia="zh-TW"/>
        </w:rPr>
        <w:t>。</w:t>
      </w:r>
    </w:p>
    <w:p>
      <w:pPr>
        <w:adjustRightInd w:val="0"/>
        <w:snapToGrid w:val="0"/>
        <w:spacing w:line="360" w:lineRule="auto"/>
        <w:jc w:val="left"/>
        <w:rPr>
          <w:rFonts w:ascii="仿宋" w:hAnsi="仿宋"/>
          <w:b/>
          <w:color w:val="auto"/>
          <w:sz w:val="24"/>
        </w:rPr>
      </w:pPr>
      <w:r>
        <w:rPr>
          <w:rFonts w:hint="eastAsia" w:ascii="仿宋" w:hAnsi="仿宋"/>
          <w:b/>
          <w:color w:val="auto"/>
          <w:sz w:val="24"/>
        </w:rPr>
        <w:t>其他说明：</w:t>
      </w:r>
    </w:p>
    <w:p>
      <w:pPr>
        <w:adjustRightInd w:val="0"/>
        <w:snapToGrid w:val="0"/>
        <w:spacing w:line="360" w:lineRule="auto"/>
        <w:ind w:firstLine="480" w:firstLineChars="200"/>
        <w:rPr>
          <w:rFonts w:ascii="仿宋" w:hAnsi="仿宋"/>
          <w:color w:val="auto"/>
          <w:sz w:val="24"/>
          <w:lang w:eastAsia="zh-TW"/>
        </w:rPr>
      </w:pPr>
      <w:r>
        <w:rPr>
          <w:rFonts w:hint="eastAsia" w:ascii="仿宋" w:hAnsi="仿宋"/>
          <w:color w:val="auto"/>
          <w:sz w:val="24"/>
          <w:lang w:eastAsia="zh-TW"/>
        </w:rPr>
        <w:t>1.投标人根据工作内容和要求自行报价；</w:t>
      </w:r>
    </w:p>
    <w:p>
      <w:pPr>
        <w:adjustRightInd w:val="0"/>
        <w:snapToGrid w:val="0"/>
        <w:spacing w:line="360" w:lineRule="auto"/>
        <w:ind w:firstLine="480" w:firstLineChars="200"/>
        <w:rPr>
          <w:rFonts w:ascii="仿宋" w:hAnsi="仿宋"/>
          <w:color w:val="auto"/>
          <w:sz w:val="24"/>
          <w:lang w:eastAsia="zh-TW"/>
        </w:rPr>
      </w:pPr>
      <w:r>
        <w:rPr>
          <w:rFonts w:hint="eastAsia" w:ascii="仿宋" w:hAnsi="仿宋"/>
          <w:color w:val="auto"/>
          <w:sz w:val="24"/>
          <w:lang w:eastAsia="zh-TW"/>
        </w:rPr>
        <w:t>2.投标文件逾期递交的，将不予受理；</w:t>
      </w:r>
    </w:p>
    <w:p>
      <w:pPr>
        <w:adjustRightInd w:val="0"/>
        <w:snapToGrid w:val="0"/>
        <w:spacing w:line="360" w:lineRule="auto"/>
        <w:ind w:firstLine="480" w:firstLineChars="200"/>
        <w:rPr>
          <w:rFonts w:ascii="仿宋" w:hAnsi="仿宋"/>
          <w:color w:val="auto"/>
          <w:sz w:val="24"/>
          <w:lang w:eastAsia="zh-TW"/>
        </w:rPr>
      </w:pPr>
      <w:r>
        <w:rPr>
          <w:rFonts w:hint="eastAsia" w:ascii="仿宋" w:hAnsi="仿宋"/>
          <w:color w:val="auto"/>
          <w:sz w:val="24"/>
          <w:lang w:eastAsia="zh-TW"/>
        </w:rPr>
        <w:t>3.投标报价超过投标上限价的，将按废标处理。</w:t>
      </w:r>
    </w:p>
    <w:p>
      <w:pPr>
        <w:adjustRightInd w:val="0"/>
        <w:snapToGrid w:val="0"/>
        <w:spacing w:line="360" w:lineRule="auto"/>
        <w:jc w:val="left"/>
        <w:rPr>
          <w:rFonts w:ascii="仿宋" w:hAnsi="仿宋"/>
          <w:b/>
          <w:color w:val="auto"/>
          <w:sz w:val="24"/>
        </w:rPr>
      </w:pPr>
      <w:r>
        <w:rPr>
          <w:rFonts w:ascii="仿宋" w:hAnsi="仿宋"/>
          <w:b/>
          <w:color w:val="auto"/>
          <w:sz w:val="24"/>
        </w:rPr>
        <w:t>附件：</w:t>
      </w:r>
    </w:p>
    <w:p>
      <w:pPr>
        <w:adjustRightInd w:val="0"/>
        <w:snapToGrid w:val="0"/>
        <w:spacing w:line="360" w:lineRule="auto"/>
        <w:ind w:firstLine="480" w:firstLineChars="200"/>
        <w:rPr>
          <w:rFonts w:ascii="仿宋" w:hAnsi="仿宋"/>
          <w:color w:val="auto"/>
          <w:sz w:val="24"/>
          <w:lang w:eastAsia="zh-TW"/>
        </w:rPr>
      </w:pPr>
      <w:r>
        <w:rPr>
          <w:rFonts w:ascii="仿宋" w:hAnsi="仿宋"/>
          <w:color w:val="auto"/>
          <w:sz w:val="24"/>
          <w:lang w:eastAsia="zh-TW"/>
        </w:rPr>
        <w:t>1.投标报价书</w:t>
      </w:r>
    </w:p>
    <w:p>
      <w:pPr>
        <w:adjustRightInd w:val="0"/>
        <w:snapToGrid w:val="0"/>
        <w:spacing w:line="360" w:lineRule="auto"/>
        <w:ind w:firstLine="480" w:firstLineChars="200"/>
        <w:rPr>
          <w:rFonts w:ascii="仿宋" w:hAnsi="仿宋"/>
          <w:color w:val="auto"/>
          <w:sz w:val="24"/>
          <w:lang w:eastAsia="zh-TW"/>
        </w:rPr>
      </w:pPr>
      <w:r>
        <w:rPr>
          <w:rFonts w:ascii="仿宋" w:hAnsi="仿宋"/>
          <w:color w:val="auto"/>
          <w:sz w:val="24"/>
          <w:lang w:eastAsia="zh-TW"/>
        </w:rPr>
        <w:t>2.法定代表人身份证明文件、法定代表人授权委托书</w:t>
      </w:r>
    </w:p>
    <w:p>
      <w:pPr>
        <w:adjustRightInd w:val="0"/>
        <w:snapToGrid w:val="0"/>
        <w:spacing w:line="360" w:lineRule="auto"/>
        <w:ind w:firstLine="480" w:firstLineChars="200"/>
        <w:rPr>
          <w:rFonts w:hint="eastAsia" w:ascii="仿宋" w:hAnsi="仿宋"/>
          <w:color w:val="auto"/>
          <w:sz w:val="24"/>
          <w:lang w:val="en-US" w:eastAsia="zh-TW"/>
        </w:rPr>
      </w:pPr>
      <w:r>
        <w:rPr>
          <w:rFonts w:ascii="仿宋" w:hAnsi="仿宋"/>
          <w:color w:val="auto"/>
          <w:sz w:val="24"/>
          <w:lang w:eastAsia="zh-TW"/>
        </w:rPr>
        <w:t>3.</w:t>
      </w:r>
      <w:r>
        <w:rPr>
          <w:rFonts w:hint="eastAsia" w:ascii="仿宋" w:hAnsi="仿宋"/>
          <w:color w:val="auto"/>
          <w:sz w:val="24"/>
          <w:lang w:val="en-US" w:eastAsia="zh-TW"/>
        </w:rPr>
        <w:t>营业执照副本（原件扫描件）</w:t>
      </w:r>
    </w:p>
    <w:p>
      <w:pPr>
        <w:adjustRightInd w:val="0"/>
        <w:snapToGrid w:val="0"/>
        <w:spacing w:line="360" w:lineRule="auto"/>
        <w:ind w:firstLine="480" w:firstLineChars="200"/>
        <w:rPr>
          <w:rFonts w:hint="eastAsia" w:ascii="仿宋" w:hAnsi="仿宋"/>
          <w:color w:val="auto"/>
          <w:sz w:val="24"/>
          <w:lang w:val="en-US" w:eastAsia="zh-CN"/>
        </w:rPr>
      </w:pPr>
      <w:r>
        <w:rPr>
          <w:rFonts w:hint="eastAsia" w:ascii="仿宋" w:hAnsi="仿宋"/>
          <w:color w:val="auto"/>
          <w:sz w:val="24"/>
          <w:lang w:val="en-US" w:eastAsia="zh-CN"/>
        </w:rPr>
        <w:t>4</w:t>
      </w:r>
      <w:r>
        <w:rPr>
          <w:rFonts w:hint="eastAsia" w:ascii="仿宋" w:hAnsi="仿宋"/>
          <w:color w:val="auto"/>
          <w:sz w:val="24"/>
          <w:lang w:val="en-US" w:eastAsia="zh-TW"/>
        </w:rPr>
        <w:t>.投标人业绩</w:t>
      </w:r>
      <w:r>
        <w:rPr>
          <w:rFonts w:hint="eastAsia" w:ascii="仿宋" w:hAnsi="仿宋"/>
          <w:color w:val="auto"/>
          <w:sz w:val="24"/>
          <w:lang w:val="en-US" w:eastAsia="zh-CN"/>
        </w:rPr>
        <w:t>情况</w:t>
      </w:r>
      <w:r>
        <w:rPr>
          <w:rFonts w:ascii="仿宋" w:hAnsi="仿宋"/>
          <w:color w:val="auto"/>
          <w:sz w:val="24"/>
          <w:lang w:eastAsia="zh-TW"/>
        </w:rPr>
        <w:t>一览表</w:t>
      </w:r>
    </w:p>
    <w:p>
      <w:pPr>
        <w:adjustRightInd w:val="0"/>
        <w:snapToGrid w:val="0"/>
        <w:spacing w:line="360" w:lineRule="auto"/>
        <w:ind w:firstLine="480" w:firstLineChars="200"/>
        <w:rPr>
          <w:rFonts w:ascii="仿宋" w:hAnsi="仿宋"/>
          <w:color w:val="auto"/>
          <w:sz w:val="24"/>
          <w:lang w:eastAsia="zh-TW"/>
        </w:rPr>
      </w:pPr>
      <w:r>
        <w:rPr>
          <w:rFonts w:hint="eastAsia" w:ascii="仿宋" w:hAnsi="仿宋"/>
          <w:color w:val="auto"/>
          <w:sz w:val="24"/>
          <w:lang w:val="en-US" w:eastAsia="zh-CN"/>
        </w:rPr>
        <w:t>5</w:t>
      </w:r>
      <w:r>
        <w:rPr>
          <w:rFonts w:ascii="仿宋" w:hAnsi="仿宋"/>
          <w:color w:val="auto"/>
          <w:sz w:val="24"/>
          <w:lang w:eastAsia="zh-TW"/>
        </w:rPr>
        <w:t>.拟派</w:t>
      </w:r>
      <w:r>
        <w:rPr>
          <w:rFonts w:hint="eastAsia" w:ascii="仿宋" w:hAnsi="仿宋"/>
          <w:color w:val="auto"/>
          <w:sz w:val="24"/>
          <w:lang w:eastAsia="zh-CN"/>
        </w:rPr>
        <w:t>本项目</w:t>
      </w:r>
      <w:r>
        <w:rPr>
          <w:rFonts w:ascii="仿宋" w:hAnsi="仿宋"/>
          <w:color w:val="auto"/>
          <w:sz w:val="24"/>
          <w:lang w:eastAsia="zh-TW"/>
        </w:rPr>
        <w:t>团队人员一览表</w:t>
      </w:r>
    </w:p>
    <w:p>
      <w:pPr>
        <w:rPr>
          <w:rFonts w:hint="eastAsia" w:ascii="宋体" w:hAnsi="宋体" w:eastAsia="宋体" w:cs="宋体"/>
          <w:color w:val="auto"/>
          <w:sz w:val="24"/>
          <w:szCs w:val="24"/>
          <w:highlight w:val="none"/>
        </w:rPr>
      </w:pPr>
      <w:bookmarkStart w:id="0" w:name="Bookmark40"/>
      <w:bookmarkEnd w:id="0"/>
      <w:bookmarkStart w:id="1" w:name="Bookmark38"/>
      <w:bookmarkEnd w:id="1"/>
      <w:bookmarkStart w:id="2" w:name="Bookmark35"/>
      <w:bookmarkEnd w:id="2"/>
      <w:bookmarkStart w:id="3" w:name="Bookmark44"/>
      <w:bookmarkEnd w:id="3"/>
      <w:bookmarkStart w:id="4" w:name="Bookmark39"/>
      <w:bookmarkEnd w:id="4"/>
      <w:bookmarkStart w:id="5" w:name="Bookmark37"/>
      <w:bookmarkEnd w:id="5"/>
      <w:bookmarkStart w:id="6" w:name="Bookmark36"/>
      <w:bookmarkEnd w:id="6"/>
      <w:bookmarkStart w:id="7" w:name="Bookmark34"/>
      <w:bookmarkEnd w:id="7"/>
    </w:p>
    <w:sectPr>
      <w:footerReference r:id="rId3" w:type="default"/>
      <w:pgSz w:w="11906" w:h="16838"/>
      <w:pgMar w:top="1304" w:right="1587"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right="360"/>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ind w:right="360"/>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5B5E5"/>
    <w:multiLevelType w:val="singleLevel"/>
    <w:tmpl w:val="D3F5B5E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ZDM4OWUyODgwZTc2YzUzMWMyOTBlM2JjY2I4Y2YifQ=="/>
  </w:docVars>
  <w:rsids>
    <w:rsidRoot w:val="00306D71"/>
    <w:rsid w:val="00011FC9"/>
    <w:rsid w:val="00012A9E"/>
    <w:rsid w:val="00015E63"/>
    <w:rsid w:val="00021991"/>
    <w:rsid w:val="0003259B"/>
    <w:rsid w:val="000331AF"/>
    <w:rsid w:val="0004039E"/>
    <w:rsid w:val="000412BA"/>
    <w:rsid w:val="00047046"/>
    <w:rsid w:val="00050947"/>
    <w:rsid w:val="00051E29"/>
    <w:rsid w:val="000528BF"/>
    <w:rsid w:val="00064A5B"/>
    <w:rsid w:val="00070878"/>
    <w:rsid w:val="00086733"/>
    <w:rsid w:val="00086943"/>
    <w:rsid w:val="00086F48"/>
    <w:rsid w:val="00087C23"/>
    <w:rsid w:val="000A3FB7"/>
    <w:rsid w:val="000B500E"/>
    <w:rsid w:val="000B6E42"/>
    <w:rsid w:val="000C66A9"/>
    <w:rsid w:val="000D2D5B"/>
    <w:rsid w:val="000D4EAC"/>
    <w:rsid w:val="00102664"/>
    <w:rsid w:val="00120C89"/>
    <w:rsid w:val="00123E54"/>
    <w:rsid w:val="00163021"/>
    <w:rsid w:val="001639EA"/>
    <w:rsid w:val="00172CF7"/>
    <w:rsid w:val="00176B37"/>
    <w:rsid w:val="00176DA5"/>
    <w:rsid w:val="001A1A15"/>
    <w:rsid w:val="001B267D"/>
    <w:rsid w:val="001C1496"/>
    <w:rsid w:val="001C68C0"/>
    <w:rsid w:val="001D2BFA"/>
    <w:rsid w:val="001E0CC6"/>
    <w:rsid w:val="001E3ABB"/>
    <w:rsid w:val="002067E1"/>
    <w:rsid w:val="002154BE"/>
    <w:rsid w:val="00216022"/>
    <w:rsid w:val="00220651"/>
    <w:rsid w:val="00235FF8"/>
    <w:rsid w:val="002923D6"/>
    <w:rsid w:val="00296DED"/>
    <w:rsid w:val="002A34E7"/>
    <w:rsid w:val="002A630F"/>
    <w:rsid w:val="002B0BED"/>
    <w:rsid w:val="002B1715"/>
    <w:rsid w:val="002B6F68"/>
    <w:rsid w:val="002B762D"/>
    <w:rsid w:val="002C3F60"/>
    <w:rsid w:val="002C69F5"/>
    <w:rsid w:val="002D021F"/>
    <w:rsid w:val="002F2707"/>
    <w:rsid w:val="002F691B"/>
    <w:rsid w:val="00306D71"/>
    <w:rsid w:val="0031190F"/>
    <w:rsid w:val="00311AB8"/>
    <w:rsid w:val="00313AEE"/>
    <w:rsid w:val="00314611"/>
    <w:rsid w:val="00325DFB"/>
    <w:rsid w:val="0035207A"/>
    <w:rsid w:val="00352732"/>
    <w:rsid w:val="00353E65"/>
    <w:rsid w:val="00370209"/>
    <w:rsid w:val="003739B0"/>
    <w:rsid w:val="003837F4"/>
    <w:rsid w:val="003872D4"/>
    <w:rsid w:val="0039051C"/>
    <w:rsid w:val="00395510"/>
    <w:rsid w:val="003A6065"/>
    <w:rsid w:val="003B5A0F"/>
    <w:rsid w:val="003D6277"/>
    <w:rsid w:val="003F494A"/>
    <w:rsid w:val="004079CD"/>
    <w:rsid w:val="0043357A"/>
    <w:rsid w:val="004426D6"/>
    <w:rsid w:val="004510E5"/>
    <w:rsid w:val="00464035"/>
    <w:rsid w:val="0046500A"/>
    <w:rsid w:val="00467A6B"/>
    <w:rsid w:val="00472CAF"/>
    <w:rsid w:val="00474E43"/>
    <w:rsid w:val="0047540D"/>
    <w:rsid w:val="00491187"/>
    <w:rsid w:val="004A229F"/>
    <w:rsid w:val="004B22D7"/>
    <w:rsid w:val="004C3D88"/>
    <w:rsid w:val="004C6DB9"/>
    <w:rsid w:val="004E3C11"/>
    <w:rsid w:val="0050201C"/>
    <w:rsid w:val="0051346B"/>
    <w:rsid w:val="0052695F"/>
    <w:rsid w:val="0055600E"/>
    <w:rsid w:val="00577329"/>
    <w:rsid w:val="0058373C"/>
    <w:rsid w:val="005876AE"/>
    <w:rsid w:val="005A0AD3"/>
    <w:rsid w:val="005B4314"/>
    <w:rsid w:val="005B7F59"/>
    <w:rsid w:val="005C2700"/>
    <w:rsid w:val="005D1019"/>
    <w:rsid w:val="005D2D56"/>
    <w:rsid w:val="005E2228"/>
    <w:rsid w:val="005E7AEF"/>
    <w:rsid w:val="006178D7"/>
    <w:rsid w:val="006228F8"/>
    <w:rsid w:val="00623FC0"/>
    <w:rsid w:val="0062551E"/>
    <w:rsid w:val="006350B8"/>
    <w:rsid w:val="00636A65"/>
    <w:rsid w:val="00640F29"/>
    <w:rsid w:val="006629AD"/>
    <w:rsid w:val="00672EEB"/>
    <w:rsid w:val="0067408C"/>
    <w:rsid w:val="0068209A"/>
    <w:rsid w:val="006A6DD3"/>
    <w:rsid w:val="006B176D"/>
    <w:rsid w:val="006C0D6F"/>
    <w:rsid w:val="006C5735"/>
    <w:rsid w:val="006D0BF3"/>
    <w:rsid w:val="006D0F5D"/>
    <w:rsid w:val="006D2D3A"/>
    <w:rsid w:val="006E3535"/>
    <w:rsid w:val="006F2E46"/>
    <w:rsid w:val="006F6D49"/>
    <w:rsid w:val="006F7C7A"/>
    <w:rsid w:val="007030B3"/>
    <w:rsid w:val="00716311"/>
    <w:rsid w:val="007176CB"/>
    <w:rsid w:val="00717B29"/>
    <w:rsid w:val="00721535"/>
    <w:rsid w:val="007256CB"/>
    <w:rsid w:val="00731BC3"/>
    <w:rsid w:val="00744BC9"/>
    <w:rsid w:val="00753DB3"/>
    <w:rsid w:val="00764888"/>
    <w:rsid w:val="007720B4"/>
    <w:rsid w:val="007930B1"/>
    <w:rsid w:val="007A43EA"/>
    <w:rsid w:val="007B1236"/>
    <w:rsid w:val="007B2988"/>
    <w:rsid w:val="007E136D"/>
    <w:rsid w:val="007E237B"/>
    <w:rsid w:val="007E2B6E"/>
    <w:rsid w:val="007E5253"/>
    <w:rsid w:val="007E666E"/>
    <w:rsid w:val="007F4DD0"/>
    <w:rsid w:val="007F5254"/>
    <w:rsid w:val="00821FB4"/>
    <w:rsid w:val="00823F35"/>
    <w:rsid w:val="008259F2"/>
    <w:rsid w:val="00834D0F"/>
    <w:rsid w:val="00836EC7"/>
    <w:rsid w:val="00837ED7"/>
    <w:rsid w:val="00847A64"/>
    <w:rsid w:val="008747F4"/>
    <w:rsid w:val="008757C9"/>
    <w:rsid w:val="008801F1"/>
    <w:rsid w:val="0088584E"/>
    <w:rsid w:val="00887058"/>
    <w:rsid w:val="00890BE0"/>
    <w:rsid w:val="008A0783"/>
    <w:rsid w:val="008A07E0"/>
    <w:rsid w:val="008B4FE4"/>
    <w:rsid w:val="008B63C4"/>
    <w:rsid w:val="008C19E1"/>
    <w:rsid w:val="008C7DCF"/>
    <w:rsid w:val="008E33FA"/>
    <w:rsid w:val="00913C3C"/>
    <w:rsid w:val="009147F6"/>
    <w:rsid w:val="00935C58"/>
    <w:rsid w:val="009440D9"/>
    <w:rsid w:val="009460A4"/>
    <w:rsid w:val="00947767"/>
    <w:rsid w:val="009528F4"/>
    <w:rsid w:val="00957F2D"/>
    <w:rsid w:val="00964D46"/>
    <w:rsid w:val="009856A3"/>
    <w:rsid w:val="0098723B"/>
    <w:rsid w:val="00990CD8"/>
    <w:rsid w:val="009A39CD"/>
    <w:rsid w:val="009B6EAB"/>
    <w:rsid w:val="009B7155"/>
    <w:rsid w:val="009C6CC9"/>
    <w:rsid w:val="009D6D8C"/>
    <w:rsid w:val="00A03C0A"/>
    <w:rsid w:val="00A25EE3"/>
    <w:rsid w:val="00A50CF6"/>
    <w:rsid w:val="00A74336"/>
    <w:rsid w:val="00A76789"/>
    <w:rsid w:val="00A83F8B"/>
    <w:rsid w:val="00A96B18"/>
    <w:rsid w:val="00AA27A5"/>
    <w:rsid w:val="00AA61E5"/>
    <w:rsid w:val="00AB67F4"/>
    <w:rsid w:val="00AC341D"/>
    <w:rsid w:val="00AD06EC"/>
    <w:rsid w:val="00AD7AC9"/>
    <w:rsid w:val="00AE1C3B"/>
    <w:rsid w:val="00AF16C4"/>
    <w:rsid w:val="00AF2409"/>
    <w:rsid w:val="00B0242D"/>
    <w:rsid w:val="00B042DB"/>
    <w:rsid w:val="00B1480D"/>
    <w:rsid w:val="00B20DB0"/>
    <w:rsid w:val="00B43899"/>
    <w:rsid w:val="00B44F16"/>
    <w:rsid w:val="00B6062E"/>
    <w:rsid w:val="00B6652D"/>
    <w:rsid w:val="00BA0FE9"/>
    <w:rsid w:val="00BA1FCA"/>
    <w:rsid w:val="00BA2898"/>
    <w:rsid w:val="00BB1A83"/>
    <w:rsid w:val="00BB57EF"/>
    <w:rsid w:val="00BC1A33"/>
    <w:rsid w:val="00BC6D27"/>
    <w:rsid w:val="00BD13F9"/>
    <w:rsid w:val="00BD6405"/>
    <w:rsid w:val="00BF6B0F"/>
    <w:rsid w:val="00C04399"/>
    <w:rsid w:val="00C35F8C"/>
    <w:rsid w:val="00C36FDA"/>
    <w:rsid w:val="00C43792"/>
    <w:rsid w:val="00C4714E"/>
    <w:rsid w:val="00C543CD"/>
    <w:rsid w:val="00C639A6"/>
    <w:rsid w:val="00C67693"/>
    <w:rsid w:val="00C70B08"/>
    <w:rsid w:val="00C8492D"/>
    <w:rsid w:val="00C86D32"/>
    <w:rsid w:val="00CC0023"/>
    <w:rsid w:val="00CC6E38"/>
    <w:rsid w:val="00CD11C8"/>
    <w:rsid w:val="00CD3702"/>
    <w:rsid w:val="00CD38AE"/>
    <w:rsid w:val="00CF0385"/>
    <w:rsid w:val="00CF6AF0"/>
    <w:rsid w:val="00D23EC5"/>
    <w:rsid w:val="00D35B7A"/>
    <w:rsid w:val="00D44F29"/>
    <w:rsid w:val="00D5678B"/>
    <w:rsid w:val="00D56E7F"/>
    <w:rsid w:val="00D60557"/>
    <w:rsid w:val="00D753E3"/>
    <w:rsid w:val="00D94594"/>
    <w:rsid w:val="00D95E16"/>
    <w:rsid w:val="00DA6294"/>
    <w:rsid w:val="00DA6BBC"/>
    <w:rsid w:val="00DA7237"/>
    <w:rsid w:val="00DB0C41"/>
    <w:rsid w:val="00DB21FF"/>
    <w:rsid w:val="00DC09B3"/>
    <w:rsid w:val="00DC1331"/>
    <w:rsid w:val="00DD03E8"/>
    <w:rsid w:val="00E02A79"/>
    <w:rsid w:val="00E06C06"/>
    <w:rsid w:val="00E2626D"/>
    <w:rsid w:val="00E35471"/>
    <w:rsid w:val="00E37006"/>
    <w:rsid w:val="00E601BA"/>
    <w:rsid w:val="00E76409"/>
    <w:rsid w:val="00E80F03"/>
    <w:rsid w:val="00E8240B"/>
    <w:rsid w:val="00E84B9B"/>
    <w:rsid w:val="00E97B29"/>
    <w:rsid w:val="00EA5156"/>
    <w:rsid w:val="00EC10E4"/>
    <w:rsid w:val="00EC45A7"/>
    <w:rsid w:val="00EE7220"/>
    <w:rsid w:val="00EF0883"/>
    <w:rsid w:val="00F03389"/>
    <w:rsid w:val="00F07056"/>
    <w:rsid w:val="00F12494"/>
    <w:rsid w:val="00F1272B"/>
    <w:rsid w:val="00F2056F"/>
    <w:rsid w:val="00F251F9"/>
    <w:rsid w:val="00F267B1"/>
    <w:rsid w:val="00F35027"/>
    <w:rsid w:val="00F45B8B"/>
    <w:rsid w:val="00F57B25"/>
    <w:rsid w:val="00F678A1"/>
    <w:rsid w:val="00F67F32"/>
    <w:rsid w:val="00F70EA3"/>
    <w:rsid w:val="00F86D31"/>
    <w:rsid w:val="00FA706E"/>
    <w:rsid w:val="00FA73A4"/>
    <w:rsid w:val="00FC352E"/>
    <w:rsid w:val="00FC479E"/>
    <w:rsid w:val="00FD2DFA"/>
    <w:rsid w:val="00FD622D"/>
    <w:rsid w:val="00FD7AE4"/>
    <w:rsid w:val="00FF7039"/>
    <w:rsid w:val="00FF7329"/>
    <w:rsid w:val="011375F0"/>
    <w:rsid w:val="01764537"/>
    <w:rsid w:val="01CD2952"/>
    <w:rsid w:val="029B5C4A"/>
    <w:rsid w:val="03800188"/>
    <w:rsid w:val="038B1487"/>
    <w:rsid w:val="044C00D6"/>
    <w:rsid w:val="046B0711"/>
    <w:rsid w:val="04784283"/>
    <w:rsid w:val="04AD7178"/>
    <w:rsid w:val="05D97278"/>
    <w:rsid w:val="06A97B1E"/>
    <w:rsid w:val="06CB0504"/>
    <w:rsid w:val="06E367F5"/>
    <w:rsid w:val="08573281"/>
    <w:rsid w:val="085B1B08"/>
    <w:rsid w:val="0891587A"/>
    <w:rsid w:val="08B4331F"/>
    <w:rsid w:val="095624EB"/>
    <w:rsid w:val="096624F0"/>
    <w:rsid w:val="09B34C25"/>
    <w:rsid w:val="0A350D22"/>
    <w:rsid w:val="0A6D4319"/>
    <w:rsid w:val="0AD461DC"/>
    <w:rsid w:val="0BD705D9"/>
    <w:rsid w:val="0E0613F8"/>
    <w:rsid w:val="0E2E49D2"/>
    <w:rsid w:val="0E514AAF"/>
    <w:rsid w:val="0E5E1042"/>
    <w:rsid w:val="0EC52D5B"/>
    <w:rsid w:val="0EDE1C70"/>
    <w:rsid w:val="0EED796B"/>
    <w:rsid w:val="0F587845"/>
    <w:rsid w:val="0FCB79B4"/>
    <w:rsid w:val="0FCD7081"/>
    <w:rsid w:val="0FCE7E50"/>
    <w:rsid w:val="10652AA5"/>
    <w:rsid w:val="106E3378"/>
    <w:rsid w:val="109D62AA"/>
    <w:rsid w:val="118A37E5"/>
    <w:rsid w:val="1358411F"/>
    <w:rsid w:val="144F72A2"/>
    <w:rsid w:val="14AC1BF0"/>
    <w:rsid w:val="15020A92"/>
    <w:rsid w:val="162D485C"/>
    <w:rsid w:val="16487C3D"/>
    <w:rsid w:val="17965AF0"/>
    <w:rsid w:val="17CB35FE"/>
    <w:rsid w:val="17FF2601"/>
    <w:rsid w:val="181D34D7"/>
    <w:rsid w:val="186E5D72"/>
    <w:rsid w:val="18E069B0"/>
    <w:rsid w:val="191C1FBA"/>
    <w:rsid w:val="192E3E58"/>
    <w:rsid w:val="1975689B"/>
    <w:rsid w:val="19D80CA6"/>
    <w:rsid w:val="1B416CDA"/>
    <w:rsid w:val="1B4431B4"/>
    <w:rsid w:val="1B7B41AC"/>
    <w:rsid w:val="1B944556"/>
    <w:rsid w:val="1C537F68"/>
    <w:rsid w:val="1C964CCC"/>
    <w:rsid w:val="1C996D19"/>
    <w:rsid w:val="1D1D18C9"/>
    <w:rsid w:val="1D8C6C0A"/>
    <w:rsid w:val="1DAF6431"/>
    <w:rsid w:val="1DCC41FA"/>
    <w:rsid w:val="1DE65346"/>
    <w:rsid w:val="1DE82BE9"/>
    <w:rsid w:val="1E0D4A43"/>
    <w:rsid w:val="1E3C33A9"/>
    <w:rsid w:val="1F212B65"/>
    <w:rsid w:val="1F6070D4"/>
    <w:rsid w:val="20346E91"/>
    <w:rsid w:val="205E1AAF"/>
    <w:rsid w:val="20B87287"/>
    <w:rsid w:val="21BE495F"/>
    <w:rsid w:val="21D5202D"/>
    <w:rsid w:val="228418A5"/>
    <w:rsid w:val="22843BD4"/>
    <w:rsid w:val="2285757C"/>
    <w:rsid w:val="22BD4F70"/>
    <w:rsid w:val="22ED37FD"/>
    <w:rsid w:val="23084A12"/>
    <w:rsid w:val="23125FEC"/>
    <w:rsid w:val="237C678E"/>
    <w:rsid w:val="24074E08"/>
    <w:rsid w:val="2471371A"/>
    <w:rsid w:val="25070F4B"/>
    <w:rsid w:val="255C484C"/>
    <w:rsid w:val="25773381"/>
    <w:rsid w:val="25ECF950"/>
    <w:rsid w:val="265E46C5"/>
    <w:rsid w:val="26646BDA"/>
    <w:rsid w:val="26CF5B46"/>
    <w:rsid w:val="26DF27C9"/>
    <w:rsid w:val="26FE1DEC"/>
    <w:rsid w:val="274E7B4A"/>
    <w:rsid w:val="27593399"/>
    <w:rsid w:val="27F52A2F"/>
    <w:rsid w:val="284E0608"/>
    <w:rsid w:val="294471A2"/>
    <w:rsid w:val="29ED4DD2"/>
    <w:rsid w:val="2A3011D5"/>
    <w:rsid w:val="2A827497"/>
    <w:rsid w:val="2B4C06A8"/>
    <w:rsid w:val="2B4EA6B2"/>
    <w:rsid w:val="2C0D54FA"/>
    <w:rsid w:val="2C28245E"/>
    <w:rsid w:val="2CA358DE"/>
    <w:rsid w:val="2CB54389"/>
    <w:rsid w:val="2CF303A7"/>
    <w:rsid w:val="2D1C6616"/>
    <w:rsid w:val="2DE443FE"/>
    <w:rsid w:val="2DED9FFC"/>
    <w:rsid w:val="2E1A6AF2"/>
    <w:rsid w:val="2E6643F0"/>
    <w:rsid w:val="2EA90D4B"/>
    <w:rsid w:val="2EAA029D"/>
    <w:rsid w:val="2ECF4854"/>
    <w:rsid w:val="2EFF4750"/>
    <w:rsid w:val="2F1D0A40"/>
    <w:rsid w:val="2F675E18"/>
    <w:rsid w:val="2FFD7D6C"/>
    <w:rsid w:val="303066F2"/>
    <w:rsid w:val="304D5DC2"/>
    <w:rsid w:val="307B54B7"/>
    <w:rsid w:val="31A91D2F"/>
    <w:rsid w:val="32563A2C"/>
    <w:rsid w:val="326540C9"/>
    <w:rsid w:val="32A8583F"/>
    <w:rsid w:val="33FD2468"/>
    <w:rsid w:val="3422475C"/>
    <w:rsid w:val="345F260E"/>
    <w:rsid w:val="34EB2646"/>
    <w:rsid w:val="35465D20"/>
    <w:rsid w:val="355F2742"/>
    <w:rsid w:val="35F466A3"/>
    <w:rsid w:val="36523698"/>
    <w:rsid w:val="37033849"/>
    <w:rsid w:val="38250D6B"/>
    <w:rsid w:val="382B0567"/>
    <w:rsid w:val="3880691F"/>
    <w:rsid w:val="38BE5A4A"/>
    <w:rsid w:val="390E5EBF"/>
    <w:rsid w:val="391D7529"/>
    <w:rsid w:val="39344F34"/>
    <w:rsid w:val="39CA6D6A"/>
    <w:rsid w:val="39F446E0"/>
    <w:rsid w:val="3A477B73"/>
    <w:rsid w:val="3A513ED6"/>
    <w:rsid w:val="3C0B08BB"/>
    <w:rsid w:val="3C24073B"/>
    <w:rsid w:val="3C7015D6"/>
    <w:rsid w:val="3D0D40C6"/>
    <w:rsid w:val="3D342398"/>
    <w:rsid w:val="3D9F122D"/>
    <w:rsid w:val="3E6326BB"/>
    <w:rsid w:val="3EC72CBE"/>
    <w:rsid w:val="3EE13A0E"/>
    <w:rsid w:val="3F454CF4"/>
    <w:rsid w:val="3F4766B1"/>
    <w:rsid w:val="3FB413FF"/>
    <w:rsid w:val="3FE77F3F"/>
    <w:rsid w:val="3FFB4CC3"/>
    <w:rsid w:val="402D760D"/>
    <w:rsid w:val="406E6226"/>
    <w:rsid w:val="41FD1154"/>
    <w:rsid w:val="420167BC"/>
    <w:rsid w:val="42610A0E"/>
    <w:rsid w:val="430F69F6"/>
    <w:rsid w:val="432F7C7B"/>
    <w:rsid w:val="43FF32A3"/>
    <w:rsid w:val="440E55EA"/>
    <w:rsid w:val="440F5D26"/>
    <w:rsid w:val="44520203"/>
    <w:rsid w:val="44843CB7"/>
    <w:rsid w:val="44B7574A"/>
    <w:rsid w:val="44D14493"/>
    <w:rsid w:val="44EA4050"/>
    <w:rsid w:val="45107717"/>
    <w:rsid w:val="46457EFE"/>
    <w:rsid w:val="471F517D"/>
    <w:rsid w:val="473E5517"/>
    <w:rsid w:val="47C77051"/>
    <w:rsid w:val="487B7864"/>
    <w:rsid w:val="48A26968"/>
    <w:rsid w:val="49235216"/>
    <w:rsid w:val="49833E0F"/>
    <w:rsid w:val="49D72C7B"/>
    <w:rsid w:val="49F101D6"/>
    <w:rsid w:val="4A523CDC"/>
    <w:rsid w:val="4A9F4DEB"/>
    <w:rsid w:val="4AEE5176"/>
    <w:rsid w:val="4B51798D"/>
    <w:rsid w:val="4B6C6454"/>
    <w:rsid w:val="4BE379A8"/>
    <w:rsid w:val="4C7E066F"/>
    <w:rsid w:val="4C857BFB"/>
    <w:rsid w:val="4CC87343"/>
    <w:rsid w:val="4CCF27AB"/>
    <w:rsid w:val="4CFB5BC1"/>
    <w:rsid w:val="4D2047B5"/>
    <w:rsid w:val="4D647C90"/>
    <w:rsid w:val="4DBF9C03"/>
    <w:rsid w:val="4F0FF354"/>
    <w:rsid w:val="4F685F00"/>
    <w:rsid w:val="4FD87497"/>
    <w:rsid w:val="4FDE65D8"/>
    <w:rsid w:val="50AC27F2"/>
    <w:rsid w:val="51682955"/>
    <w:rsid w:val="51990834"/>
    <w:rsid w:val="52733DF8"/>
    <w:rsid w:val="52BC6998"/>
    <w:rsid w:val="531349BC"/>
    <w:rsid w:val="53D4468D"/>
    <w:rsid w:val="54076730"/>
    <w:rsid w:val="548E2EF3"/>
    <w:rsid w:val="54962E18"/>
    <w:rsid w:val="54A34102"/>
    <w:rsid w:val="54AA4D3F"/>
    <w:rsid w:val="55740A33"/>
    <w:rsid w:val="55805F3E"/>
    <w:rsid w:val="55A32C23"/>
    <w:rsid w:val="55BEE0E2"/>
    <w:rsid w:val="560B2F9D"/>
    <w:rsid w:val="560C7F99"/>
    <w:rsid w:val="5610720B"/>
    <w:rsid w:val="56676446"/>
    <w:rsid w:val="573585D8"/>
    <w:rsid w:val="575F4ED1"/>
    <w:rsid w:val="57A2264F"/>
    <w:rsid w:val="57AE7FB9"/>
    <w:rsid w:val="589AAE79"/>
    <w:rsid w:val="58D74F1A"/>
    <w:rsid w:val="58DF55E8"/>
    <w:rsid w:val="59326BB2"/>
    <w:rsid w:val="593C4A05"/>
    <w:rsid w:val="5AF70C4A"/>
    <w:rsid w:val="5B427A5B"/>
    <w:rsid w:val="5B4D0080"/>
    <w:rsid w:val="5B76752A"/>
    <w:rsid w:val="5B81522E"/>
    <w:rsid w:val="5B8E68F3"/>
    <w:rsid w:val="5BD00BC5"/>
    <w:rsid w:val="5CB06CBC"/>
    <w:rsid w:val="5CBB2B2D"/>
    <w:rsid w:val="5D382E03"/>
    <w:rsid w:val="5D8E7E2A"/>
    <w:rsid w:val="5DBB5D65"/>
    <w:rsid w:val="5E141299"/>
    <w:rsid w:val="5E7DB60E"/>
    <w:rsid w:val="5E890CDF"/>
    <w:rsid w:val="5EC9763B"/>
    <w:rsid w:val="5F097C61"/>
    <w:rsid w:val="5F97354E"/>
    <w:rsid w:val="5FF7E458"/>
    <w:rsid w:val="606605FA"/>
    <w:rsid w:val="60F374B8"/>
    <w:rsid w:val="61477910"/>
    <w:rsid w:val="614B11AE"/>
    <w:rsid w:val="618E427C"/>
    <w:rsid w:val="61F510A0"/>
    <w:rsid w:val="63A61022"/>
    <w:rsid w:val="63C3249F"/>
    <w:rsid w:val="64635534"/>
    <w:rsid w:val="647F74B0"/>
    <w:rsid w:val="64CE5850"/>
    <w:rsid w:val="64D60913"/>
    <w:rsid w:val="650224CC"/>
    <w:rsid w:val="65DA2A67"/>
    <w:rsid w:val="663512DC"/>
    <w:rsid w:val="66F43537"/>
    <w:rsid w:val="67447D6F"/>
    <w:rsid w:val="67B620AB"/>
    <w:rsid w:val="686D1C3A"/>
    <w:rsid w:val="693D4191"/>
    <w:rsid w:val="696C614C"/>
    <w:rsid w:val="696F3E7B"/>
    <w:rsid w:val="69AF6A05"/>
    <w:rsid w:val="6A815C17"/>
    <w:rsid w:val="6AA659E9"/>
    <w:rsid w:val="6B071275"/>
    <w:rsid w:val="6B1C0130"/>
    <w:rsid w:val="6B2F26FB"/>
    <w:rsid w:val="6BC700D7"/>
    <w:rsid w:val="6C3F092A"/>
    <w:rsid w:val="6CAE41CB"/>
    <w:rsid w:val="6CFF5C08"/>
    <w:rsid w:val="6D5765AD"/>
    <w:rsid w:val="6E3D1378"/>
    <w:rsid w:val="6ED83C06"/>
    <w:rsid w:val="6EFF7491"/>
    <w:rsid w:val="6F2D131B"/>
    <w:rsid w:val="6FE21455"/>
    <w:rsid w:val="702D6F6B"/>
    <w:rsid w:val="705F52ED"/>
    <w:rsid w:val="71234766"/>
    <w:rsid w:val="715F0C20"/>
    <w:rsid w:val="71E749FE"/>
    <w:rsid w:val="728221A3"/>
    <w:rsid w:val="72AB5F51"/>
    <w:rsid w:val="72C31DCD"/>
    <w:rsid w:val="73FD3877"/>
    <w:rsid w:val="74171090"/>
    <w:rsid w:val="748D5818"/>
    <w:rsid w:val="74A81754"/>
    <w:rsid w:val="75377F70"/>
    <w:rsid w:val="755B2D78"/>
    <w:rsid w:val="75CF247F"/>
    <w:rsid w:val="75FEBACE"/>
    <w:rsid w:val="76186321"/>
    <w:rsid w:val="76951C7E"/>
    <w:rsid w:val="76A5715B"/>
    <w:rsid w:val="76AB20B9"/>
    <w:rsid w:val="77FA47BB"/>
    <w:rsid w:val="77FEBA6F"/>
    <w:rsid w:val="78B60702"/>
    <w:rsid w:val="78F01AF9"/>
    <w:rsid w:val="79314082"/>
    <w:rsid w:val="79B00CB7"/>
    <w:rsid w:val="79F73CBE"/>
    <w:rsid w:val="7A042987"/>
    <w:rsid w:val="7A891198"/>
    <w:rsid w:val="7B444179"/>
    <w:rsid w:val="7BCE29A7"/>
    <w:rsid w:val="7BF6B9E9"/>
    <w:rsid w:val="7C1B0019"/>
    <w:rsid w:val="7CC42965"/>
    <w:rsid w:val="7D340633"/>
    <w:rsid w:val="7D4F3273"/>
    <w:rsid w:val="7DAC222E"/>
    <w:rsid w:val="7DB973CC"/>
    <w:rsid w:val="7DBCA880"/>
    <w:rsid w:val="7DFCA9E6"/>
    <w:rsid w:val="7E043C6E"/>
    <w:rsid w:val="7E123F6B"/>
    <w:rsid w:val="7E7BD8D5"/>
    <w:rsid w:val="7F7E3F92"/>
    <w:rsid w:val="7FAB11D1"/>
    <w:rsid w:val="7FE37E6C"/>
    <w:rsid w:val="7FF7A91F"/>
    <w:rsid w:val="87CB0C95"/>
    <w:rsid w:val="977B9816"/>
    <w:rsid w:val="9DF95B09"/>
    <w:rsid w:val="AB3D5A9C"/>
    <w:rsid w:val="B47E64AC"/>
    <w:rsid w:val="BAEE40DC"/>
    <w:rsid w:val="BDE67983"/>
    <w:rsid w:val="BFBED19C"/>
    <w:rsid w:val="BFFFF244"/>
    <w:rsid w:val="CFF3067D"/>
    <w:rsid w:val="D3494A98"/>
    <w:rsid w:val="D93F8B23"/>
    <w:rsid w:val="DADA9987"/>
    <w:rsid w:val="DCBFBD4F"/>
    <w:rsid w:val="DDFD7578"/>
    <w:rsid w:val="DF27D2E9"/>
    <w:rsid w:val="E7762116"/>
    <w:rsid w:val="E7BBACF3"/>
    <w:rsid w:val="ECB28852"/>
    <w:rsid w:val="F3B7AF36"/>
    <w:rsid w:val="F7DE53DE"/>
    <w:rsid w:val="F9FD6FD2"/>
    <w:rsid w:val="FA4FB493"/>
    <w:rsid w:val="FBCFDC3B"/>
    <w:rsid w:val="FBF342F1"/>
    <w:rsid w:val="FD7FF284"/>
    <w:rsid w:val="FDDF5F98"/>
    <w:rsid w:val="FEE805F2"/>
    <w:rsid w:val="FEEF6560"/>
    <w:rsid w:val="FF1D4BDE"/>
    <w:rsid w:val="FF6D3E27"/>
    <w:rsid w:val="FF7DD492"/>
    <w:rsid w:val="FFDAEE78"/>
    <w:rsid w:val="FFF50EAA"/>
    <w:rsid w:val="FFFBB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unhideWhenUsed/>
    <w:qFormat/>
    <w:uiPriority w:val="9"/>
    <w:pPr>
      <w:keepNext/>
      <w:keepLines/>
      <w:outlineLvl w:val="1"/>
    </w:pPr>
    <w:rPr>
      <w:rFonts w:eastAsia="黑体" w:asciiTheme="majorHAnsi" w:hAnsiTheme="majorHAnsi"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5">
    <w:name w:val="annotation text"/>
    <w:basedOn w:val="1"/>
    <w:semiHidden/>
    <w:unhideWhenUsed/>
    <w:qFormat/>
    <w:uiPriority w:val="99"/>
    <w:pPr>
      <w:jc w:val="left"/>
    </w:pPr>
  </w:style>
  <w:style w:type="paragraph" w:styleId="6">
    <w:name w:val="Body Text"/>
    <w:basedOn w:val="1"/>
    <w:qFormat/>
    <w:uiPriority w:val="1"/>
    <w:rPr>
      <w:rFonts w:ascii="仿宋_GB2312" w:hAnsi="仿宋_GB2312" w:eastAsia="仿宋_GB2312" w:cs="仿宋_GB2312"/>
      <w:sz w:val="28"/>
      <w:szCs w:val="28"/>
      <w:lang w:val="zh-CN" w:bidi="zh-CN"/>
    </w:rPr>
  </w:style>
  <w:style w:type="paragraph" w:styleId="7">
    <w:name w:val="Body Text Indent"/>
    <w:basedOn w:val="1"/>
    <w:unhideWhenUsed/>
    <w:qFormat/>
    <w:uiPriority w:val="99"/>
    <w:pPr>
      <w:spacing w:after="120"/>
      <w:ind w:left="420" w:leftChars="200"/>
    </w:pPr>
  </w:style>
  <w:style w:type="paragraph" w:styleId="8">
    <w:name w:val="Date"/>
    <w:basedOn w:val="1"/>
    <w:next w:val="1"/>
    <w:link w:val="25"/>
    <w:semiHidden/>
    <w:unhideWhenUsed/>
    <w:qFormat/>
    <w:uiPriority w:val="99"/>
    <w:pPr>
      <w:ind w:left="100" w:leftChars="2500"/>
    </w:pPr>
  </w:style>
  <w:style w:type="paragraph" w:styleId="9">
    <w:name w:val="Balloon Text"/>
    <w:basedOn w:val="1"/>
    <w:link w:val="22"/>
    <w:semiHidden/>
    <w:unhideWhenUsed/>
    <w:qFormat/>
    <w:uiPriority w:val="0"/>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Autospacing="1" w:afterAutospacing="1" w:line="330" w:lineRule="atLeast"/>
      <w:jc w:val="left"/>
    </w:pPr>
    <w:rPr>
      <w:rFonts w:ascii="Arial Unicode MS" w:hAnsi="Arial Unicode MS" w:eastAsia="Arial Unicode MS"/>
      <w:color w:val="000000"/>
      <w:kern w:val="0"/>
      <w:sz w:val="23"/>
      <w:szCs w:val="23"/>
    </w:rPr>
  </w:style>
  <w:style w:type="paragraph" w:styleId="13">
    <w:name w:val="Body Text First Indent 2"/>
    <w:basedOn w:val="7"/>
    <w:unhideWhenUsed/>
    <w:qFormat/>
    <w:uiPriority w:val="99"/>
    <w:pPr>
      <w:spacing w:before="100" w:beforeAutospacing="1" w:after="0"/>
      <w:ind w:firstLine="420" w:firstLineChars="200"/>
    </w:pPr>
  </w:style>
  <w:style w:type="table" w:styleId="15">
    <w:name w:val="Table Grid"/>
    <w:basedOn w:val="1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22"/>
    <w:rPr>
      <w:b/>
    </w:rPr>
  </w:style>
  <w:style w:type="character" w:styleId="18">
    <w:name w:val="page number"/>
    <w:basedOn w:val="16"/>
    <w:qFormat/>
    <w:uiPriority w:val="0"/>
  </w:style>
  <w:style w:type="character" w:styleId="19">
    <w:name w:val="annotation reference"/>
    <w:basedOn w:val="16"/>
    <w:semiHidden/>
    <w:unhideWhenUsed/>
    <w:qFormat/>
    <w:uiPriority w:val="99"/>
    <w:rPr>
      <w:sz w:val="21"/>
      <w:szCs w:val="21"/>
    </w:rPr>
  </w:style>
  <w:style w:type="character" w:customStyle="1" w:styleId="20">
    <w:name w:val="页眉 字符"/>
    <w:basedOn w:val="16"/>
    <w:link w:val="11"/>
    <w:qFormat/>
    <w:uiPriority w:val="99"/>
    <w:rPr>
      <w:rFonts w:ascii="Times New Roman" w:hAnsi="Times New Roman" w:eastAsia="宋体" w:cs="Times New Roman"/>
      <w:sz w:val="18"/>
      <w:szCs w:val="18"/>
    </w:rPr>
  </w:style>
  <w:style w:type="character" w:customStyle="1" w:styleId="21">
    <w:name w:val="页脚 字符1"/>
    <w:basedOn w:val="16"/>
    <w:link w:val="10"/>
    <w:qFormat/>
    <w:uiPriority w:val="99"/>
    <w:rPr>
      <w:rFonts w:ascii="Times New Roman" w:hAnsi="Times New Roman" w:eastAsia="宋体" w:cs="Times New Roman"/>
      <w:sz w:val="18"/>
      <w:szCs w:val="18"/>
    </w:rPr>
  </w:style>
  <w:style w:type="character" w:customStyle="1" w:styleId="22">
    <w:name w:val="批注框文本 字符"/>
    <w:basedOn w:val="16"/>
    <w:link w:val="9"/>
    <w:semiHidden/>
    <w:qFormat/>
    <w:uiPriority w:val="99"/>
    <w:rPr>
      <w:kern w:val="2"/>
      <w:sz w:val="18"/>
      <w:szCs w:val="18"/>
    </w:rPr>
  </w:style>
  <w:style w:type="character" w:customStyle="1" w:styleId="23">
    <w:name w:val="页脚 字符"/>
    <w:basedOn w:val="16"/>
    <w:qFormat/>
    <w:uiPriority w:val="0"/>
    <w:rPr>
      <w:kern w:val="2"/>
      <w:sz w:val="18"/>
      <w:szCs w:val="18"/>
    </w:rPr>
  </w:style>
  <w:style w:type="paragraph" w:styleId="24">
    <w:name w:val="List Paragraph"/>
    <w:basedOn w:val="1"/>
    <w:qFormat/>
    <w:uiPriority w:val="34"/>
    <w:pPr>
      <w:ind w:firstLine="420" w:firstLineChars="200"/>
      <w:jc w:val="left"/>
    </w:pPr>
    <w:rPr>
      <w:rFonts w:eastAsia="PMingLiU"/>
      <w:sz w:val="24"/>
      <w:lang w:eastAsia="zh-TW"/>
    </w:rPr>
  </w:style>
  <w:style w:type="character" w:customStyle="1" w:styleId="25">
    <w:name w:val="日期 字符"/>
    <w:basedOn w:val="16"/>
    <w:link w:val="8"/>
    <w:semiHidden/>
    <w:qFormat/>
    <w:uiPriority w:val="99"/>
    <w:rPr>
      <w:rFonts w:ascii="Times New Roman" w:hAnsi="Times New Roman" w:cs="Times New Roman"/>
      <w:kern w:val="2"/>
      <w:sz w:val="21"/>
      <w:szCs w:val="24"/>
    </w:rPr>
  </w:style>
  <w:style w:type="paragraph" w:customStyle="1" w:styleId="26">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27">
    <w:name w:val="NoteHeading"/>
    <w:basedOn w:val="1"/>
    <w:next w:val="1"/>
    <w:semiHidden/>
    <w:qFormat/>
    <w:uiPriority w:val="0"/>
    <w:pPr>
      <w:jc w:val="center"/>
    </w:pPr>
  </w:style>
  <w:style w:type="paragraph" w:customStyle="1" w:styleId="28">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2925</Words>
  <Characters>3112</Characters>
  <Lines>51</Lines>
  <Paragraphs>14</Paragraphs>
  <TotalTime>16</TotalTime>
  <ScaleCrop>false</ScaleCrop>
  <LinksUpToDate>false</LinksUpToDate>
  <CharactersWithSpaces>3359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2022-04-28T06:39:00Z</dcterms:created>
  <dc:creator>肖嘉杰</dc:creator>
  <cp:lastModifiedBy>招标组</cp:lastModifiedBy>
  <cp:lastPrinted>2021-10-17T17:54:00Z</cp:lastPrinted>
  <dcterms:modified xsi:type="dcterms:W3CDTF">2022-06-08T03:21:21Z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5BBBFF878A334E7386E1043C11115328</vt:lpwstr>
  </property>
</Properties>
</file>