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附件: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人造石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材</w:t>
      </w:r>
      <w:r>
        <w:rPr>
          <w:rFonts w:hint="eastAsia" w:ascii="仿宋" w:hAnsi="仿宋" w:eastAsia="仿宋"/>
          <w:b/>
          <w:bCs/>
          <w:sz w:val="36"/>
          <w:szCs w:val="36"/>
        </w:rPr>
        <w:t>品牌库考察企业公示资料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pStyle w:val="3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企业名称：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万峰石材科技股份有限公司</w:t>
      </w:r>
    </w:p>
    <w:p>
      <w:pPr>
        <w:ind w:firstLine="321" w:firstLineChars="1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品牌：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万峰石材</w:t>
      </w:r>
    </w:p>
    <w:p>
      <w:pPr>
        <w:pStyle w:val="3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企业基本情况：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企业成立时间：2</w:t>
      </w:r>
      <w:r>
        <w:rPr>
          <w:rFonts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</w:rPr>
        <w:t>年1月6日；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企业注册资金：1亿元人民币；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企业注册地址：广东省河源市东源县仙塘镇工业园； 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企业加工厂地址：广东省河源市东源县仙塘镇工业园；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入库产品生产时间：2</w:t>
      </w:r>
      <w:r>
        <w:rPr>
          <w:rFonts w:ascii="仿宋" w:hAnsi="仿宋" w:eastAsia="仿宋"/>
          <w:sz w:val="28"/>
          <w:szCs w:val="28"/>
        </w:rPr>
        <w:t>008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日；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年营业收入：1</w:t>
      </w:r>
      <w:r>
        <w:rPr>
          <w:rFonts w:ascii="仿宋" w:hAnsi="仿宋" w:eastAsia="仿宋"/>
          <w:sz w:val="28"/>
          <w:szCs w:val="28"/>
        </w:rPr>
        <w:t>71442506.43</w:t>
      </w:r>
      <w:r>
        <w:rPr>
          <w:rFonts w:hint="eastAsia" w:ascii="仿宋" w:hAnsi="仿宋" w:eastAsia="仿宋"/>
          <w:sz w:val="28"/>
          <w:szCs w:val="28"/>
        </w:rPr>
        <w:t>元；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年销售量：未提供详细数据；</w:t>
      </w:r>
    </w:p>
    <w:p>
      <w:pPr>
        <w:pStyle w:val="3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建筑面积：租用1</w:t>
      </w:r>
      <w:r>
        <w:rPr>
          <w:rFonts w:ascii="仿宋" w:hAnsi="仿宋" w:eastAsia="仿宋"/>
          <w:sz w:val="28"/>
          <w:szCs w:val="28"/>
        </w:rPr>
        <w:t>4.665</w:t>
      </w:r>
      <w:r>
        <w:rPr>
          <w:rFonts w:hint="eastAsia" w:ascii="仿宋" w:hAnsi="仿宋" w:eastAsia="仿宋"/>
          <w:sz w:val="28"/>
          <w:szCs w:val="28"/>
        </w:rPr>
        <w:t>万m</w:t>
      </w:r>
      <w:r>
        <w:rPr>
          <w:rFonts w:ascii="仿宋" w:hAnsi="仿宋" w:eastAsia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3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产品项目应用情况：</w:t>
      </w:r>
    </w:p>
    <w:p>
      <w:pPr>
        <w:pStyle w:val="3"/>
        <w:numPr>
          <w:ilvl w:val="1"/>
          <w:numId w:val="2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公共建筑</w:t>
      </w:r>
    </w:p>
    <w:tbl>
      <w:tblPr>
        <w:tblStyle w:val="10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425"/>
        <w:gridCol w:w="1425"/>
        <w:gridCol w:w="2303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成都龙湖画花照二期西辰天街项目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 xml:space="preserve">    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4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36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017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长沙龙湖春江郦城项目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 xml:space="preserve">   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77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成都万科翡翠公园一期高层室内精装项目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1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158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017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年9月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成都龙湖滨江天街集中商业项目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97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年3月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 xml:space="preserve">花样年项目 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78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运河万科中心项目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4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年1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汕头三亚蓝海华庭项目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年9月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苏州新湖明珠城1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#商业地块项目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38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2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昆明万达项目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西安秦汉大悦城项目②+③标段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495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30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pStyle w:val="3"/>
        <w:numPr>
          <w:ilvl w:val="1"/>
          <w:numId w:val="2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政府投资非公共建筑</w:t>
      </w:r>
    </w:p>
    <w:tbl>
      <w:tblPr>
        <w:tblStyle w:val="10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440"/>
        <w:gridCol w:w="1425"/>
        <w:gridCol w:w="2295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29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78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 xml:space="preserve">西安交大创新港 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2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年7月</w:t>
            </w:r>
          </w:p>
        </w:tc>
        <w:tc>
          <w:tcPr>
            <w:tcW w:w="78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深圳湾科技生态园人才公寓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年5月</w:t>
            </w:r>
          </w:p>
        </w:tc>
        <w:tc>
          <w:tcPr>
            <w:tcW w:w="78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pStyle w:val="3"/>
        <w:numPr>
          <w:ilvl w:val="0"/>
          <w:numId w:val="0"/>
        </w:numPr>
        <w:ind w:left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b/>
          <w:bCs/>
          <w:sz w:val="32"/>
          <w:szCs w:val="32"/>
        </w:rPr>
        <w:t>企业名称：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晋江华宝石业有限公司</w:t>
      </w:r>
    </w:p>
    <w:p>
      <w:pPr>
        <w:ind w:firstLine="321" w:firstLineChars="1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品牌：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华宝</w:t>
      </w:r>
    </w:p>
    <w:p>
      <w:pPr>
        <w:pStyle w:val="3"/>
        <w:numPr>
          <w:ilvl w:val="0"/>
          <w:numId w:val="4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企业基本情况：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企业成立时间：</w:t>
      </w:r>
      <w:r>
        <w:rPr>
          <w:rFonts w:hint="eastAsia" w:ascii="仿宋" w:hAnsi="仿宋" w:eastAsia="仿宋" w:cs="Times New Roman"/>
          <w:sz w:val="28"/>
          <w:szCs w:val="28"/>
        </w:rPr>
        <w:t>1</w:t>
      </w:r>
      <w:r>
        <w:rPr>
          <w:rFonts w:ascii="仿宋" w:hAnsi="仿宋" w:eastAsia="仿宋" w:cs="Times New Roman"/>
          <w:sz w:val="28"/>
          <w:szCs w:val="28"/>
        </w:rPr>
        <w:t>995</w:t>
      </w:r>
      <w:r>
        <w:rPr>
          <w:rFonts w:hint="eastAsia" w:ascii="仿宋" w:hAnsi="仿宋" w:eastAsia="仿宋" w:cs="Times New Roman"/>
          <w:sz w:val="28"/>
          <w:szCs w:val="28"/>
        </w:rPr>
        <w:t>年1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月3</w:t>
      </w:r>
      <w:r>
        <w:rPr>
          <w:rFonts w:ascii="仿宋" w:hAnsi="仿宋" w:eastAsia="仿宋" w:cs="Times New Roman"/>
          <w:sz w:val="28"/>
          <w:szCs w:val="28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企业注册资金：5</w:t>
      </w:r>
      <w:r>
        <w:rPr>
          <w:rFonts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</w:rPr>
        <w:t>万元人民币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企业注册地址：福建省晋江市永和镇巴厝村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企业加工厂地址：福建省晋江市永和镇巴厝村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入库产品生产时间：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ascii="仿宋" w:hAnsi="仿宋" w:eastAsia="仿宋" w:cs="Times New Roman"/>
          <w:sz w:val="28"/>
          <w:szCs w:val="28"/>
        </w:rPr>
        <w:t>013</w:t>
      </w:r>
      <w:r>
        <w:rPr>
          <w:rFonts w:hint="eastAsia" w:ascii="仿宋" w:hAnsi="仿宋" w:eastAsia="仿宋" w:cs="Times New Roman"/>
          <w:sz w:val="28"/>
          <w:szCs w:val="28"/>
        </w:rPr>
        <w:t>年7月2</w:t>
      </w:r>
      <w:r>
        <w:rPr>
          <w:rFonts w:ascii="仿宋" w:hAnsi="仿宋" w:eastAsia="仿宋" w:cs="Times New Roman"/>
          <w:sz w:val="28"/>
          <w:szCs w:val="28"/>
        </w:rPr>
        <w:t>9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年营业收入：2</w:t>
      </w:r>
      <w:r>
        <w:rPr>
          <w:rFonts w:ascii="仿宋" w:hAnsi="仿宋" w:eastAsia="仿宋"/>
          <w:sz w:val="28"/>
          <w:szCs w:val="28"/>
        </w:rPr>
        <w:t>06173025.86</w:t>
      </w:r>
      <w:r>
        <w:rPr>
          <w:rFonts w:hint="eastAsia" w:ascii="仿宋" w:hAnsi="仿宋" w:eastAsia="仿宋"/>
          <w:sz w:val="28"/>
          <w:szCs w:val="28"/>
        </w:rPr>
        <w:t>元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年销售量：约6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万m</w:t>
      </w:r>
      <w:r>
        <w:rPr>
          <w:rFonts w:ascii="仿宋" w:hAnsi="仿宋" w:eastAsia="仿宋"/>
          <w:sz w:val="28"/>
          <w:szCs w:val="28"/>
          <w:vertAlign w:val="superscript"/>
        </w:rPr>
        <w:t>2</w:t>
      </w:r>
    </w:p>
    <w:p>
      <w:pPr>
        <w:pStyle w:val="3"/>
        <w:numPr>
          <w:ilvl w:val="0"/>
          <w:numId w:val="5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建筑面积：</w:t>
      </w:r>
      <w:r>
        <w:rPr>
          <w:rFonts w:hint="eastAsia" w:ascii="仿宋" w:hAnsi="仿宋" w:eastAsia="仿宋" w:cs="Times New Roman"/>
          <w:sz w:val="28"/>
          <w:szCs w:val="28"/>
        </w:rPr>
        <w:t>自有</w:t>
      </w:r>
      <w:r>
        <w:rPr>
          <w:rFonts w:ascii="仿宋" w:hAnsi="仿宋" w:eastAsia="仿宋"/>
          <w:sz w:val="28"/>
          <w:szCs w:val="28"/>
        </w:rPr>
        <w:t>10.5</w:t>
      </w:r>
      <w:r>
        <w:rPr>
          <w:rFonts w:hint="eastAsia" w:ascii="仿宋" w:hAnsi="仿宋" w:eastAsia="仿宋"/>
          <w:sz w:val="28"/>
          <w:szCs w:val="28"/>
        </w:rPr>
        <w:t>万m</w:t>
      </w:r>
      <w:r>
        <w:rPr>
          <w:rFonts w:ascii="仿宋" w:hAnsi="仿宋" w:eastAsia="仿宋"/>
          <w:sz w:val="28"/>
          <w:szCs w:val="28"/>
          <w:vertAlign w:val="superscript"/>
        </w:rPr>
        <w:t>2</w:t>
      </w:r>
    </w:p>
    <w:p>
      <w:pPr>
        <w:pStyle w:val="3"/>
        <w:numPr>
          <w:ilvl w:val="0"/>
          <w:numId w:val="4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产品项目应用情况：</w:t>
      </w:r>
    </w:p>
    <w:p>
      <w:pPr>
        <w:pStyle w:val="3"/>
        <w:numPr>
          <w:ilvl w:val="1"/>
          <w:numId w:val="4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公共建筑</w:t>
      </w:r>
    </w:p>
    <w:tbl>
      <w:tblPr>
        <w:tblStyle w:val="10"/>
        <w:tblpPr w:leftFromText="180" w:rightFromText="180" w:vertAnchor="text" w:horzAnchor="page" w:tblpXSpec="center" w:tblpY="597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381"/>
        <w:gridCol w:w="2217"/>
        <w:gridCol w:w="242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深圳地铁6号线二期工程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20945819.48元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2019年10月31日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深圳地铁8号线一期工程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17579892.89元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2020年3月9日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杭州地铁7号线工程车站装修无机人造石项目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22372568.50元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2020年4月17日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马来西亚signature Tower EX 106商业综合体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1083030.83美金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2017年7月5日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韩国釜山凯悦酒店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501009美金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2020年3月17日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韩国车医院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695877.04美金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2020年6月16日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上海奉贤待问中学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4018392元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2020年5月7日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广东清远富力中以科技小镇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4056508元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2020年1月14日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深圳华为地下交通优化项目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3300850元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2020年8月2日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香港太古广场项目</w:t>
            </w:r>
          </w:p>
        </w:tc>
        <w:tc>
          <w:tcPr>
            <w:tcW w:w="223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3027360元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2018年6月11日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pStyle w:val="3"/>
        <w:numPr>
          <w:ilvl w:val="1"/>
          <w:numId w:val="4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政府投资非公共建筑</w:t>
      </w:r>
    </w:p>
    <w:tbl>
      <w:tblPr>
        <w:tblStyle w:val="10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267"/>
        <w:gridCol w:w="2070"/>
        <w:gridCol w:w="2437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1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07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3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95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7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韩国绿地汉拿山小镇</w:t>
            </w:r>
          </w:p>
        </w:tc>
        <w:tc>
          <w:tcPr>
            <w:tcW w:w="207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4789948.8元</w:t>
            </w:r>
          </w:p>
        </w:tc>
        <w:tc>
          <w:tcPr>
            <w:tcW w:w="2437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2019年11月11日</w:t>
            </w:r>
          </w:p>
        </w:tc>
        <w:tc>
          <w:tcPr>
            <w:tcW w:w="953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ind w:leftChars="0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企业名称：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东莞环球经典新型材料有限公司</w:t>
      </w:r>
    </w:p>
    <w:p>
      <w:pPr>
        <w:ind w:firstLine="321" w:firstLineChars="1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品牌：</w:t>
      </w:r>
      <w:r>
        <w:rPr>
          <w:rFonts w:hint="eastAsia" w:ascii="仿宋" w:hAnsi="仿宋" w:eastAsia="仿宋"/>
          <w:sz w:val="32"/>
          <w:szCs w:val="32"/>
        </w:rPr>
        <w:t>环球</w:t>
      </w:r>
    </w:p>
    <w:p>
      <w:pPr>
        <w:pStyle w:val="3"/>
        <w:numPr>
          <w:ilvl w:val="0"/>
          <w:numId w:val="6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企业基本情况：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企业成立时间：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ascii="仿宋" w:hAnsi="仿宋" w:eastAsia="仿宋" w:cs="Times New Roman"/>
          <w:sz w:val="28"/>
          <w:szCs w:val="28"/>
        </w:rPr>
        <w:t>013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9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30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企业注册资金：5</w:t>
      </w:r>
      <w:r>
        <w:rPr>
          <w:rFonts w:ascii="仿宋" w:hAnsi="仿宋" w:eastAsia="仿宋"/>
          <w:sz w:val="28"/>
          <w:szCs w:val="28"/>
        </w:rPr>
        <w:t>200</w:t>
      </w:r>
      <w:r>
        <w:rPr>
          <w:rFonts w:hint="eastAsia" w:ascii="仿宋" w:hAnsi="仿宋" w:eastAsia="仿宋"/>
          <w:sz w:val="28"/>
          <w:szCs w:val="28"/>
        </w:rPr>
        <w:t>万美元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企业注册地址：广东省东莞市常平镇环常北路2</w:t>
      </w:r>
      <w:r>
        <w:rPr>
          <w:rFonts w:ascii="仿宋" w:hAnsi="仿宋" w:eastAsia="仿宋"/>
          <w:sz w:val="28"/>
          <w:szCs w:val="28"/>
        </w:rPr>
        <w:t>26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企业加工厂地址：广东省东莞市常平镇环常北路2</w:t>
      </w:r>
      <w:r>
        <w:rPr>
          <w:rFonts w:ascii="仿宋" w:hAnsi="仿宋" w:eastAsia="仿宋"/>
          <w:sz w:val="28"/>
          <w:szCs w:val="28"/>
        </w:rPr>
        <w:t>26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入库产品生产时间：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ascii="仿宋" w:hAnsi="仿宋" w:eastAsia="仿宋" w:cs="Times New Roman"/>
          <w:sz w:val="28"/>
          <w:szCs w:val="28"/>
        </w:rPr>
        <w:t>015</w:t>
      </w:r>
      <w:r>
        <w:rPr>
          <w:rFonts w:hint="eastAsia" w:ascii="仿宋" w:hAnsi="仿宋" w:eastAsia="仿宋" w:cs="Times New Roman"/>
          <w:sz w:val="28"/>
          <w:szCs w:val="28"/>
        </w:rPr>
        <w:t>年2月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年营业收入：1</w:t>
      </w:r>
      <w:r>
        <w:rPr>
          <w:rFonts w:ascii="仿宋" w:hAnsi="仿宋" w:eastAsia="仿宋"/>
          <w:sz w:val="28"/>
          <w:szCs w:val="28"/>
        </w:rPr>
        <w:t>59457781.35</w:t>
      </w:r>
      <w:r>
        <w:rPr>
          <w:rFonts w:hint="eastAsia" w:ascii="仿宋" w:hAnsi="仿宋" w:eastAsia="仿宋"/>
          <w:sz w:val="28"/>
          <w:szCs w:val="28"/>
        </w:rPr>
        <w:t>元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年销售量：只有金额，无销售量统计。</w:t>
      </w:r>
    </w:p>
    <w:p>
      <w:pPr>
        <w:pStyle w:val="3"/>
        <w:numPr>
          <w:ilvl w:val="0"/>
          <w:numId w:val="7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建筑面积：自有1</w:t>
      </w:r>
      <w:r>
        <w:rPr>
          <w:rFonts w:ascii="仿宋" w:hAnsi="仿宋" w:eastAsia="仿宋"/>
          <w:sz w:val="28"/>
          <w:szCs w:val="28"/>
        </w:rPr>
        <w:t>02945.03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m</w:t>
      </w:r>
      <w:r>
        <w:rPr>
          <w:rFonts w:ascii="仿宋" w:hAnsi="仿宋" w:eastAsia="仿宋"/>
          <w:sz w:val="28"/>
          <w:szCs w:val="28"/>
          <w:vertAlign w:val="superscript"/>
        </w:rPr>
        <w:t>2</w:t>
      </w:r>
    </w:p>
    <w:p>
      <w:pPr>
        <w:pStyle w:val="3"/>
        <w:numPr>
          <w:ilvl w:val="0"/>
          <w:numId w:val="6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产品项目应用情况：</w:t>
      </w:r>
    </w:p>
    <w:p>
      <w:pPr>
        <w:pStyle w:val="3"/>
        <w:numPr>
          <w:ilvl w:val="1"/>
          <w:numId w:val="6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公共建筑</w:t>
      </w:r>
    </w:p>
    <w:tbl>
      <w:tblPr>
        <w:tblStyle w:val="10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365"/>
        <w:gridCol w:w="1350"/>
        <w:gridCol w:w="248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6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深圳地铁10号线1011标段车站公共区域无机水磨石采购项目（B包）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1962万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2019年11月25日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深圳市城市轨道交通4号线三期工程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2234万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2019年12月27日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深圳国际会展中心（一期）装修工程五标段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761万元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2018年12月1日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南山外国语学校（集团）深汕学校（九年一贯制）项目精装修工程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308万元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2020年7月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西安丝路国际会议中心项目之会议中心精装修工程项目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1087万元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2019年4月8日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西安交大创新港项目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308万元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2018年8月14日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中国兵器工业第〇五一基地西安试验方法与测试技术中心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368万元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2018年12月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pStyle w:val="3"/>
        <w:numPr>
          <w:ilvl w:val="1"/>
          <w:numId w:val="6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政府投资非公共建筑</w:t>
      </w:r>
    </w:p>
    <w:tbl>
      <w:tblPr>
        <w:tblStyle w:val="10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335"/>
        <w:gridCol w:w="1380"/>
        <w:gridCol w:w="246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2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82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825" w:type="dxa"/>
            <w:gridSpan w:val="5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无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ind w:left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b/>
          <w:bCs/>
          <w:sz w:val="32"/>
          <w:szCs w:val="32"/>
        </w:rPr>
        <w:t>企业名称：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广西利升石业有限公司</w:t>
      </w:r>
    </w:p>
    <w:p>
      <w:pPr>
        <w:ind w:firstLine="321" w:firstLineChars="1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品牌：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利升岗石</w:t>
      </w:r>
    </w:p>
    <w:p>
      <w:pPr>
        <w:pStyle w:val="3"/>
        <w:numPr>
          <w:ilvl w:val="0"/>
          <w:numId w:val="8"/>
        </w:numPr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企业基本情况：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企业成立时间：2</w:t>
      </w:r>
      <w:r>
        <w:rPr>
          <w:rFonts w:ascii="仿宋" w:hAnsi="仿宋" w:eastAsia="仿宋"/>
          <w:sz w:val="28"/>
          <w:szCs w:val="28"/>
        </w:rPr>
        <w:t>012</w:t>
      </w:r>
      <w:r>
        <w:rPr>
          <w:rFonts w:hint="eastAsia" w:ascii="仿宋" w:hAnsi="仿宋" w:eastAsia="仿宋"/>
          <w:sz w:val="28"/>
          <w:szCs w:val="28"/>
        </w:rPr>
        <w:t>年1月1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日；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企业注册资金：8</w:t>
      </w:r>
      <w:r>
        <w:rPr>
          <w:rFonts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</w:rPr>
        <w:t>万元；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企业注册地址：贺州市平桂区西湾街道石梯村；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企业加工厂地址：贺州市平桂区西湾街道石梯村；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入库产品生产时间：2</w:t>
      </w:r>
      <w:r>
        <w:rPr>
          <w:rFonts w:ascii="仿宋" w:hAnsi="仿宋" w:eastAsia="仿宋"/>
          <w:sz w:val="28"/>
          <w:szCs w:val="28"/>
        </w:rPr>
        <w:t>014</w:t>
      </w:r>
      <w:r>
        <w:rPr>
          <w:rFonts w:hint="eastAsia" w:ascii="仿宋" w:hAnsi="仿宋" w:eastAsia="仿宋"/>
          <w:sz w:val="28"/>
          <w:szCs w:val="28"/>
        </w:rPr>
        <w:t>年3月；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年营业收入：5</w:t>
      </w:r>
      <w:r>
        <w:rPr>
          <w:rFonts w:ascii="仿宋" w:hAnsi="仿宋" w:eastAsia="仿宋"/>
          <w:sz w:val="28"/>
          <w:szCs w:val="28"/>
        </w:rPr>
        <w:t>89580471.56</w:t>
      </w:r>
      <w:r>
        <w:rPr>
          <w:rFonts w:hint="eastAsia" w:ascii="仿宋" w:hAnsi="仿宋" w:eastAsia="仿宋"/>
          <w:sz w:val="28"/>
          <w:szCs w:val="28"/>
        </w:rPr>
        <w:t>元；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年销售量：8</w:t>
      </w:r>
      <w:r>
        <w:rPr>
          <w:rFonts w:ascii="仿宋" w:hAnsi="仿宋" w:eastAsia="仿宋"/>
          <w:sz w:val="28"/>
          <w:szCs w:val="28"/>
        </w:rPr>
        <w:t>9.54</w:t>
      </w:r>
      <w:r>
        <w:rPr>
          <w:rFonts w:hint="eastAsia" w:ascii="仿宋" w:hAnsi="仿宋" w:eastAsia="仿宋"/>
          <w:sz w:val="28"/>
          <w:szCs w:val="28"/>
        </w:rPr>
        <w:t>万m</w:t>
      </w:r>
      <w:r>
        <w:rPr>
          <w:rFonts w:ascii="仿宋" w:hAnsi="仿宋" w:eastAsia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3"/>
        <w:numPr>
          <w:ilvl w:val="0"/>
          <w:numId w:val="9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建筑面积：自有6</w:t>
      </w:r>
      <w:r>
        <w:rPr>
          <w:rFonts w:ascii="仿宋" w:hAnsi="仿宋" w:eastAsia="仿宋"/>
          <w:sz w:val="28"/>
          <w:szCs w:val="28"/>
        </w:rPr>
        <w:t>4556.4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sz w:val="28"/>
          <w:szCs w:val="28"/>
        </w:rPr>
        <w:t>，租用1</w:t>
      </w:r>
      <w:r>
        <w:rPr>
          <w:rFonts w:ascii="仿宋" w:hAnsi="仿宋" w:eastAsia="仿宋"/>
          <w:sz w:val="28"/>
          <w:szCs w:val="28"/>
        </w:rPr>
        <w:t>8900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3"/>
        <w:numPr>
          <w:ilvl w:val="0"/>
          <w:numId w:val="8"/>
        </w:numPr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产品项目应用情况：</w:t>
      </w:r>
    </w:p>
    <w:p>
      <w:pPr>
        <w:pStyle w:val="3"/>
        <w:numPr>
          <w:ilvl w:val="1"/>
          <w:numId w:val="8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公共建筑</w:t>
      </w:r>
    </w:p>
    <w:tbl>
      <w:tblPr>
        <w:tblStyle w:val="10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330"/>
        <w:gridCol w:w="2130"/>
        <w:gridCol w:w="247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宿州苏宁广场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1035万元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ascii="仿宋" w:hAnsi="仿宋" w:eastAsia="仿宋" w:cs="Arial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蔡桥项目二期（1.2#地块）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商业工程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Arial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618万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75" w:type="dxa"/>
            <w:vAlign w:val="center"/>
          </w:tcPr>
          <w:p>
            <w:pPr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年8月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南宁恒大国际中心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349万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年9月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广西文化艺术中心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446万元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sz w:val="28"/>
                <w:szCs w:val="28"/>
              </w:rPr>
              <w:t>017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  <w:r>
              <w:rPr>
                <w:rFonts w:ascii="仿宋" w:hAnsi="仿宋" w:eastAsia="仿宋" w:cs="Arial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咸宁高铁地块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303万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  <w:r>
              <w:rPr>
                <w:rFonts w:ascii="仿宋" w:hAnsi="仿宋" w:eastAsia="仿宋" w:cs="Arial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成都天府里 3、4 号地块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303万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  <w:r>
              <w:rPr>
                <w:rFonts w:ascii="仿宋" w:hAnsi="仿宋" w:eastAsia="仿宋" w:cs="Arial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龙海金域滨江A区商业楼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343万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</w:t>
            </w:r>
            <w:r>
              <w:rPr>
                <w:rFonts w:ascii="仿宋" w:hAnsi="仿宋" w:eastAsia="仿宋" w:cs="Arial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年</w:t>
            </w:r>
            <w:r>
              <w:rPr>
                <w:rFonts w:ascii="仿宋" w:hAnsi="仿宋" w:eastAsia="仿宋" w:cs="Arial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月</w:t>
            </w:r>
            <w:r>
              <w:rPr>
                <w:rFonts w:ascii="仿宋" w:hAnsi="仿宋" w:eastAsia="仿宋" w:cs="Arial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日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="420" w:leftChars="0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pStyle w:val="3"/>
        <w:numPr>
          <w:ilvl w:val="1"/>
          <w:numId w:val="8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政府投资非公共建筑</w:t>
      </w:r>
    </w:p>
    <w:tbl>
      <w:tblPr>
        <w:tblStyle w:val="10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315"/>
        <w:gridCol w:w="2130"/>
        <w:gridCol w:w="246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1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638" w:type="dxa"/>
            <w:gridSpan w:val="5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无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pStyle w:val="3"/>
        <w:numPr>
          <w:ilvl w:val="0"/>
          <w:numId w:val="0"/>
        </w:numPr>
        <w:ind w:left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五、</w:t>
      </w:r>
      <w:r>
        <w:rPr>
          <w:rFonts w:hint="eastAsia" w:ascii="仿宋" w:hAnsi="仿宋" w:eastAsia="仿宋"/>
          <w:b/>
          <w:bCs/>
          <w:sz w:val="32"/>
          <w:szCs w:val="32"/>
        </w:rPr>
        <w:t>企业名称：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深圳市科素花岗玉有限公司</w:t>
      </w:r>
    </w:p>
    <w:p>
      <w:pPr>
        <w:ind w:firstLine="321" w:firstLineChars="1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品牌：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科素</w:t>
      </w:r>
    </w:p>
    <w:p>
      <w:pPr>
        <w:pStyle w:val="3"/>
        <w:numPr>
          <w:ilvl w:val="0"/>
          <w:numId w:val="10"/>
        </w:numPr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企业基本情况：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企业成立时间：2</w:t>
      </w:r>
      <w:r>
        <w:rPr>
          <w:rFonts w:ascii="仿宋" w:hAnsi="仿宋" w:eastAsia="仿宋"/>
          <w:sz w:val="28"/>
          <w:szCs w:val="28"/>
        </w:rPr>
        <w:t>015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日；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企业注册资金：4</w:t>
      </w:r>
      <w:r>
        <w:rPr>
          <w:rFonts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</w:rPr>
        <w:t>万元；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企业注册地址：深圳市福田区梅林街道中康路卓越梅林中心广场北区1栋2楼201；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企业加工厂地址：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惠州市博罗县杨村镇水华寨金杨工业区；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入库产品生产时间：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017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28</w:t>
      </w:r>
      <w:r>
        <w:rPr>
          <w:rFonts w:hint="eastAsia" w:ascii="仿宋" w:hAnsi="仿宋" w:eastAsia="仿宋"/>
          <w:sz w:val="28"/>
          <w:szCs w:val="28"/>
        </w:rPr>
        <w:t>日；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年营业收入：1</w:t>
      </w:r>
      <w:r>
        <w:rPr>
          <w:rFonts w:ascii="仿宋" w:hAnsi="仿宋" w:eastAsia="仿宋"/>
          <w:sz w:val="28"/>
          <w:szCs w:val="28"/>
        </w:rPr>
        <w:t>33269255.09</w:t>
      </w:r>
      <w:r>
        <w:rPr>
          <w:rFonts w:hint="eastAsia" w:ascii="仿宋" w:hAnsi="仿宋" w:eastAsia="仿宋"/>
          <w:sz w:val="28"/>
          <w:szCs w:val="28"/>
        </w:rPr>
        <w:t>元；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入库产品2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年销售量：</w:t>
      </w:r>
      <w:r>
        <w:rPr>
          <w:rFonts w:ascii="仿宋" w:hAnsi="仿宋" w:eastAsia="仿宋"/>
          <w:sz w:val="28"/>
          <w:szCs w:val="28"/>
        </w:rPr>
        <w:t>824134.01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m</w:t>
      </w:r>
      <w:r>
        <w:rPr>
          <w:rFonts w:ascii="仿宋" w:hAnsi="仿宋" w:eastAsia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3"/>
        <w:numPr>
          <w:ilvl w:val="0"/>
          <w:numId w:val="11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建筑面积：自有150069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m</w:t>
      </w:r>
      <w:r>
        <w:rPr>
          <w:rFonts w:ascii="仿宋" w:hAnsi="仿宋" w:eastAsia="仿宋"/>
          <w:color w:val="auto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pStyle w:val="3"/>
        <w:numPr>
          <w:ilvl w:val="0"/>
          <w:numId w:val="10"/>
        </w:numPr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产品项目应用情况：</w:t>
      </w:r>
    </w:p>
    <w:p>
      <w:pPr>
        <w:pStyle w:val="3"/>
        <w:numPr>
          <w:ilvl w:val="1"/>
          <w:numId w:val="10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公共建筑</w:t>
      </w:r>
    </w:p>
    <w:tbl>
      <w:tblPr>
        <w:tblStyle w:val="10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885"/>
        <w:gridCol w:w="1740"/>
        <w:gridCol w:w="240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深圳市众冠时代广场A、B座塔楼公共区域精装修工程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1263.5万元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2019年8月19日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农业科普和花卉展示博览园公共区部位装修精装修工程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302.8万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蓝郡公馆大厦地上核心筒墙面装修工程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510万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2018年2月7日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农行陕西分行下辖的营业网点装饰装修工程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年9月1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建行陕西分行下辖的营业网点装饰装修工程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368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年9月1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pStyle w:val="3"/>
        <w:numPr>
          <w:ilvl w:val="1"/>
          <w:numId w:val="10"/>
        </w:numPr>
        <w:ind w:firstLineChars="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政府投资非公共建筑</w:t>
      </w:r>
    </w:p>
    <w:tbl>
      <w:tblPr>
        <w:tblStyle w:val="10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870"/>
        <w:gridCol w:w="1740"/>
        <w:gridCol w:w="240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签约金额</w:t>
            </w:r>
          </w:p>
        </w:tc>
        <w:tc>
          <w:tcPr>
            <w:tcW w:w="240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638" w:type="dxa"/>
            <w:gridSpan w:val="5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993" w:right="1800" w:bottom="1134" w:left="1800" w:header="851" w:footer="7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97495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EB8"/>
    <w:multiLevelType w:val="multilevel"/>
    <w:tmpl w:val="0ACD7EB8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 w:cstheme="minorBidi"/>
        <w:color w:val="auto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95C73"/>
    <w:multiLevelType w:val="multilevel"/>
    <w:tmpl w:val="14E95C73"/>
    <w:lvl w:ilvl="0" w:tentative="0">
      <w:start w:val="1"/>
      <w:numFmt w:val="decimal"/>
      <w:lvlText w:val="%1."/>
      <w:lvlJc w:val="left"/>
      <w:pPr>
        <w:ind w:left="800" w:hanging="400"/>
      </w:pPr>
      <w:rPr>
        <w:rFonts w:hint="default" w:ascii="仿宋" w:hAnsi="仿宋" w:eastAsia="仿宋"/>
        <w:sz w:val="28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2">
    <w:nsid w:val="17F25E12"/>
    <w:multiLevelType w:val="multilevel"/>
    <w:tmpl w:val="17F25E12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 w:cstheme="minorBidi"/>
        <w:color w:val="auto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0A60F1"/>
    <w:multiLevelType w:val="multilevel"/>
    <w:tmpl w:val="180A60F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B92D2D"/>
    <w:multiLevelType w:val="multilevel"/>
    <w:tmpl w:val="2AB92D2D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 w:cstheme="minorBidi"/>
        <w:color w:val="auto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60FBD"/>
    <w:multiLevelType w:val="multilevel"/>
    <w:tmpl w:val="2CF60FBD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 w:cstheme="minorBidi"/>
        <w:color w:val="auto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7D5DFA"/>
    <w:multiLevelType w:val="multilevel"/>
    <w:tmpl w:val="4E7D5DFA"/>
    <w:lvl w:ilvl="0" w:tentative="0">
      <w:start w:val="1"/>
      <w:numFmt w:val="decimal"/>
      <w:lvlText w:val="%1."/>
      <w:lvlJc w:val="left"/>
      <w:pPr>
        <w:ind w:left="800" w:hanging="400"/>
      </w:pPr>
      <w:rPr>
        <w:rFonts w:hint="default" w:ascii="仿宋" w:hAnsi="仿宋" w:eastAsia="仿宋"/>
        <w:sz w:val="28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13F35F6"/>
    <w:multiLevelType w:val="multilevel"/>
    <w:tmpl w:val="513F35F6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 w:cstheme="minorBidi"/>
        <w:color w:val="auto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AB7C5E"/>
    <w:multiLevelType w:val="multilevel"/>
    <w:tmpl w:val="53AB7C5E"/>
    <w:lvl w:ilvl="0" w:tentative="0">
      <w:start w:val="1"/>
      <w:numFmt w:val="decimal"/>
      <w:lvlText w:val="%1."/>
      <w:lvlJc w:val="left"/>
      <w:pPr>
        <w:ind w:left="800" w:hanging="400"/>
      </w:pPr>
      <w:rPr>
        <w:rFonts w:hint="default" w:ascii="仿宋" w:hAnsi="仿宋" w:eastAsia="仿宋"/>
        <w:sz w:val="28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9">
    <w:nsid w:val="5D914F76"/>
    <w:multiLevelType w:val="multilevel"/>
    <w:tmpl w:val="5D914F76"/>
    <w:lvl w:ilvl="0" w:tentative="0">
      <w:start w:val="1"/>
      <w:numFmt w:val="decimal"/>
      <w:lvlText w:val="%1."/>
      <w:lvlJc w:val="left"/>
      <w:pPr>
        <w:ind w:left="800" w:hanging="400"/>
      </w:pPr>
      <w:rPr>
        <w:rFonts w:hint="default" w:ascii="仿宋" w:hAnsi="仿宋" w:eastAsia="仿宋"/>
        <w:sz w:val="28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10">
    <w:nsid w:val="630D39DF"/>
    <w:multiLevelType w:val="multilevel"/>
    <w:tmpl w:val="630D39DF"/>
    <w:lvl w:ilvl="0" w:tentative="0">
      <w:start w:val="1"/>
      <w:numFmt w:val="decimal"/>
      <w:lvlText w:val="%1."/>
      <w:lvlJc w:val="left"/>
      <w:pPr>
        <w:ind w:left="800" w:hanging="400"/>
      </w:pPr>
      <w:rPr>
        <w:rFonts w:hint="default" w:ascii="仿宋" w:hAnsi="仿宋" w:eastAsia="仿宋"/>
        <w:sz w:val="28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C06"/>
    <w:rsid w:val="0001715F"/>
    <w:rsid w:val="00045C21"/>
    <w:rsid w:val="00057251"/>
    <w:rsid w:val="0009067A"/>
    <w:rsid w:val="00106721"/>
    <w:rsid w:val="00131348"/>
    <w:rsid w:val="001B2CA2"/>
    <w:rsid w:val="001B576B"/>
    <w:rsid w:val="001B584D"/>
    <w:rsid w:val="001C5646"/>
    <w:rsid w:val="00201078"/>
    <w:rsid w:val="00234A82"/>
    <w:rsid w:val="00241F67"/>
    <w:rsid w:val="002613EC"/>
    <w:rsid w:val="00266C3E"/>
    <w:rsid w:val="002A575C"/>
    <w:rsid w:val="002A6C30"/>
    <w:rsid w:val="002F244C"/>
    <w:rsid w:val="003B206C"/>
    <w:rsid w:val="00427F0F"/>
    <w:rsid w:val="00462EDA"/>
    <w:rsid w:val="004A4E99"/>
    <w:rsid w:val="004F6741"/>
    <w:rsid w:val="0050641B"/>
    <w:rsid w:val="00513C06"/>
    <w:rsid w:val="00546E45"/>
    <w:rsid w:val="00560D03"/>
    <w:rsid w:val="00566016"/>
    <w:rsid w:val="00566167"/>
    <w:rsid w:val="005B0FC5"/>
    <w:rsid w:val="005C1A48"/>
    <w:rsid w:val="005C7739"/>
    <w:rsid w:val="005F4D69"/>
    <w:rsid w:val="00636679"/>
    <w:rsid w:val="00641959"/>
    <w:rsid w:val="006820E3"/>
    <w:rsid w:val="00687A33"/>
    <w:rsid w:val="006A7F05"/>
    <w:rsid w:val="006B479D"/>
    <w:rsid w:val="006B69EE"/>
    <w:rsid w:val="006E3428"/>
    <w:rsid w:val="007B4C7A"/>
    <w:rsid w:val="007E42E1"/>
    <w:rsid w:val="007F62AD"/>
    <w:rsid w:val="00857325"/>
    <w:rsid w:val="008661DD"/>
    <w:rsid w:val="008A32C4"/>
    <w:rsid w:val="008F1475"/>
    <w:rsid w:val="009232FC"/>
    <w:rsid w:val="009332B4"/>
    <w:rsid w:val="009D198A"/>
    <w:rsid w:val="00A57B7A"/>
    <w:rsid w:val="00A67A3A"/>
    <w:rsid w:val="00A7010C"/>
    <w:rsid w:val="00A9152E"/>
    <w:rsid w:val="00AB4EA6"/>
    <w:rsid w:val="00AF3CE2"/>
    <w:rsid w:val="00B00570"/>
    <w:rsid w:val="00B0723D"/>
    <w:rsid w:val="00B37A9F"/>
    <w:rsid w:val="00B5306B"/>
    <w:rsid w:val="00B91B75"/>
    <w:rsid w:val="00BD0D95"/>
    <w:rsid w:val="00BD609D"/>
    <w:rsid w:val="00C03EB9"/>
    <w:rsid w:val="00C372B4"/>
    <w:rsid w:val="00CF49E0"/>
    <w:rsid w:val="00CF731C"/>
    <w:rsid w:val="00CF7E26"/>
    <w:rsid w:val="00D314DA"/>
    <w:rsid w:val="00D63C2B"/>
    <w:rsid w:val="00DC7D1A"/>
    <w:rsid w:val="00DD6D74"/>
    <w:rsid w:val="00E040D9"/>
    <w:rsid w:val="00E97764"/>
    <w:rsid w:val="00EB3DBA"/>
    <w:rsid w:val="00EC6F4E"/>
    <w:rsid w:val="00ED73C6"/>
    <w:rsid w:val="00F23458"/>
    <w:rsid w:val="00F33A4E"/>
    <w:rsid w:val="00F62884"/>
    <w:rsid w:val="00F64114"/>
    <w:rsid w:val="00F75A19"/>
    <w:rsid w:val="00FA23FF"/>
    <w:rsid w:val="00FB48D9"/>
    <w:rsid w:val="00FC440E"/>
    <w:rsid w:val="00FC64D8"/>
    <w:rsid w:val="00FF4874"/>
    <w:rsid w:val="0D3A748C"/>
    <w:rsid w:val="10544B08"/>
    <w:rsid w:val="3CAF59C8"/>
    <w:rsid w:val="3F941218"/>
    <w:rsid w:val="57276394"/>
    <w:rsid w:val="5CAB441D"/>
    <w:rsid w:val="602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9"/>
    <w:pPr>
      <w:ind w:firstLine="0" w:firstLineChars="0"/>
      <w:jc w:val="left"/>
      <w:outlineLvl w:val="0"/>
    </w:pPr>
    <w:rPr>
      <w:rFonts w:ascii="Times New Roman" w:hAnsi="Times New Roman" w:eastAsia="仿宋_GB2312" w:cs="Times New Roman"/>
      <w:b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15"/>
    <w:qFormat/>
    <w:uiPriority w:val="34"/>
    <w:pPr>
      <w:ind w:firstLine="420" w:firstLineChars="200"/>
    </w:pPr>
  </w:style>
  <w:style w:type="paragraph" w:styleId="4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link w:val="1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正文文本缩进 字符"/>
    <w:basedOn w:val="11"/>
    <w:link w:val="4"/>
    <w:semiHidden/>
    <w:qFormat/>
    <w:uiPriority w:val="99"/>
  </w:style>
  <w:style w:type="character" w:customStyle="1" w:styleId="14">
    <w:name w:val="正文文本首行缩进 2 字符"/>
    <w:basedOn w:val="13"/>
    <w:link w:val="8"/>
    <w:qFormat/>
    <w:uiPriority w:val="99"/>
  </w:style>
  <w:style w:type="character" w:customStyle="1" w:styleId="15">
    <w:name w:val="列表段落 字符"/>
    <w:basedOn w:val="11"/>
    <w:link w:val="3"/>
    <w:qFormat/>
    <w:locked/>
    <w:uiPriority w:val="34"/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uiPriority w:val="99"/>
    <w:rPr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Times New Roman" w:hAnsi="Times New Roman" w:eastAsia="仿宋_GB2312" w:cs="Times New Roman"/>
      <w:b/>
      <w:sz w:val="32"/>
      <w:szCs w:val="28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2926</Characters>
  <Lines>24</Lines>
  <Paragraphs>6</Paragraphs>
  <TotalTime>2</TotalTime>
  <ScaleCrop>false</ScaleCrop>
  <LinksUpToDate>false</LinksUpToDate>
  <CharactersWithSpaces>3433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2020-12-11T08:36:00Z</dcterms:created>
  <dc:creator>k l</dc:creator>
  <cp:lastModifiedBy>熊大说熊二你要有个熊样</cp:lastModifiedBy>
  <dcterms:modified xsi:type="dcterms:W3CDTF">2021-01-20T09:23:45Z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